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C5A" w:rsidRPr="00645577" w:rsidRDefault="00D81C5A" w:rsidP="00963DD3">
      <w:pPr>
        <w:jc w:val="center"/>
        <w:rPr>
          <w:b/>
        </w:rPr>
      </w:pPr>
      <w:r w:rsidRPr="00645577">
        <w:rPr>
          <w:b/>
        </w:rPr>
        <w:t xml:space="preserve">Д О Г О В О </w:t>
      </w:r>
      <w:proofErr w:type="gramStart"/>
      <w:r w:rsidRPr="00645577">
        <w:rPr>
          <w:b/>
        </w:rPr>
        <w:t xml:space="preserve">Р </w:t>
      </w:r>
      <w:r w:rsidR="00077979" w:rsidRPr="00645577">
        <w:rPr>
          <w:b/>
        </w:rPr>
        <w:t xml:space="preserve"> </w:t>
      </w:r>
      <w:r w:rsidRPr="00645577">
        <w:rPr>
          <w:b/>
        </w:rPr>
        <w:t>№</w:t>
      </w:r>
      <w:proofErr w:type="gramEnd"/>
      <w:r w:rsidRPr="00645577">
        <w:rPr>
          <w:b/>
        </w:rPr>
        <w:t xml:space="preserve"> </w:t>
      </w:r>
      <w:r w:rsidR="0002668B" w:rsidRPr="00645577">
        <w:rPr>
          <w:b/>
        </w:rPr>
        <w:t>_____</w:t>
      </w:r>
    </w:p>
    <w:p w:rsidR="00D81C5A" w:rsidRPr="00645577" w:rsidRDefault="00D81C5A" w:rsidP="00963DD3">
      <w:pPr>
        <w:jc w:val="center"/>
        <w:rPr>
          <w:b/>
        </w:rPr>
      </w:pPr>
      <w:r w:rsidRPr="00645577">
        <w:rPr>
          <w:b/>
        </w:rPr>
        <w:t>возмездного оказания услуг</w:t>
      </w:r>
    </w:p>
    <w:p w:rsidR="00D81C5A" w:rsidRPr="00645577" w:rsidRDefault="00D81C5A" w:rsidP="00963DD3">
      <w:pPr>
        <w:jc w:val="center"/>
        <w:rPr>
          <w:b/>
        </w:rPr>
      </w:pPr>
    </w:p>
    <w:p w:rsidR="00D81C5A" w:rsidRPr="00645577" w:rsidRDefault="00D81C5A" w:rsidP="00963DD3">
      <w:pPr>
        <w:ind w:left="-709" w:firstLine="709"/>
        <w:jc w:val="center"/>
      </w:pPr>
      <w:r w:rsidRPr="00645577">
        <w:t xml:space="preserve">г. Оренбург                     </w:t>
      </w:r>
      <w:r w:rsidR="00645577">
        <w:t xml:space="preserve">                  </w:t>
      </w:r>
      <w:r w:rsidRPr="00645577">
        <w:t xml:space="preserve">   </w:t>
      </w:r>
      <w:r w:rsidR="00645577" w:rsidRPr="00645577">
        <w:t xml:space="preserve">                   </w:t>
      </w:r>
      <w:r w:rsidRPr="00645577">
        <w:t xml:space="preserve">  </w:t>
      </w:r>
      <w:r w:rsidR="004869FC" w:rsidRPr="00645577">
        <w:t xml:space="preserve">        </w:t>
      </w:r>
      <w:r w:rsidRPr="00645577">
        <w:t xml:space="preserve">                    </w:t>
      </w:r>
      <w:r w:rsidR="00963DD3" w:rsidRPr="00645577">
        <w:t xml:space="preserve">  </w:t>
      </w:r>
      <w:r w:rsidRPr="00645577">
        <w:t xml:space="preserve">         </w:t>
      </w:r>
      <w:r w:rsidR="004869FC" w:rsidRPr="00645577">
        <w:t xml:space="preserve">             </w:t>
      </w:r>
      <w:r w:rsidRPr="00645577">
        <w:t xml:space="preserve">  </w:t>
      </w:r>
      <w:r w:rsidR="003F7149" w:rsidRPr="00645577">
        <w:t xml:space="preserve">              </w:t>
      </w:r>
      <w:proofErr w:type="gramStart"/>
      <w:r w:rsidR="003F7149" w:rsidRPr="00645577">
        <w:t xml:space="preserve">   «</w:t>
      </w:r>
      <w:proofErr w:type="gramEnd"/>
      <w:r w:rsidR="00E145B0" w:rsidRPr="00645577">
        <w:t xml:space="preserve">____»  </w:t>
      </w:r>
      <w:r w:rsidR="00E03077" w:rsidRPr="00645577">
        <w:t>___</w:t>
      </w:r>
      <w:r w:rsidR="00E145B0" w:rsidRPr="00645577">
        <w:t>________</w:t>
      </w:r>
      <w:r w:rsidR="00E41EAF" w:rsidRPr="00645577">
        <w:t>20</w:t>
      </w:r>
      <w:r w:rsidR="009B0EEF" w:rsidRPr="00645577">
        <w:t>2</w:t>
      </w:r>
      <w:r w:rsidR="00077979" w:rsidRPr="00645577">
        <w:t>3</w:t>
      </w:r>
      <w:r w:rsidRPr="00645577">
        <w:t xml:space="preserve"> г.</w:t>
      </w:r>
    </w:p>
    <w:p w:rsidR="00D81C5A" w:rsidRPr="00645577" w:rsidRDefault="00D81C5A" w:rsidP="00963DD3">
      <w:pPr>
        <w:jc w:val="center"/>
        <w:rPr>
          <w:b/>
        </w:rPr>
      </w:pPr>
    </w:p>
    <w:p w:rsidR="00D81C5A" w:rsidRPr="00645577" w:rsidRDefault="00D81C5A" w:rsidP="00963DD3">
      <w:pPr>
        <w:ind w:firstLine="567"/>
        <w:jc w:val="both"/>
      </w:pPr>
      <w:r w:rsidRPr="00645577">
        <w:rPr>
          <w:b/>
        </w:rPr>
        <w:t>Ф</w:t>
      </w:r>
      <w:r w:rsidR="001F6683" w:rsidRPr="00645577">
        <w:rPr>
          <w:b/>
        </w:rPr>
        <w:t>едеральное государственное бюджетное учреждение</w:t>
      </w:r>
      <w:r w:rsidRPr="00645577">
        <w:rPr>
          <w:b/>
        </w:rPr>
        <w:t xml:space="preserve"> </w:t>
      </w:r>
      <w:r w:rsidR="004B7FC1" w:rsidRPr="00645577">
        <w:rPr>
          <w:b/>
        </w:rPr>
        <w:t>«</w:t>
      </w:r>
      <w:r w:rsidRPr="00645577">
        <w:rPr>
          <w:b/>
        </w:rPr>
        <w:t xml:space="preserve">Оренбургский референтный центр </w:t>
      </w:r>
      <w:r w:rsidR="001F6683" w:rsidRPr="00645577">
        <w:rPr>
          <w:b/>
        </w:rPr>
        <w:t>Федеральной службы по ветеринарному и фитосанитарному надзору»</w:t>
      </w:r>
      <w:r w:rsidR="00645577" w:rsidRPr="00645577">
        <w:rPr>
          <w:b/>
        </w:rPr>
        <w:t xml:space="preserve"> (ФГБУ «Оренбургский референтный центр Россельхознадзора»)</w:t>
      </w:r>
      <w:r w:rsidR="001F6683" w:rsidRPr="00645577">
        <w:rPr>
          <w:b/>
        </w:rPr>
        <w:t>,</w:t>
      </w:r>
      <w:r w:rsidR="00E716B4" w:rsidRPr="00645577">
        <w:rPr>
          <w:b/>
        </w:rPr>
        <w:t xml:space="preserve"> </w:t>
      </w:r>
      <w:r w:rsidRPr="00645577">
        <w:t>именуемое в дальнейшем «Исполнитель»,</w:t>
      </w:r>
      <w:r w:rsidR="00423C69" w:rsidRPr="00645577">
        <w:t xml:space="preserve"> в лице д</w:t>
      </w:r>
      <w:r w:rsidRPr="00645577">
        <w:t xml:space="preserve">иректора Зубковой О.К., действующего на основании Устава, с одной стороны, </w:t>
      </w:r>
    </w:p>
    <w:p w:rsidR="00D81C5A" w:rsidRPr="00645577" w:rsidRDefault="00D81C5A" w:rsidP="00963DD3">
      <w:pPr>
        <w:ind w:firstLine="567"/>
        <w:jc w:val="both"/>
      </w:pPr>
      <w:r w:rsidRPr="00645577">
        <w:t xml:space="preserve">и </w:t>
      </w:r>
      <w:r w:rsidR="004E5D08" w:rsidRPr="00645577">
        <w:t>________________________________________________________________________</w:t>
      </w:r>
      <w:r w:rsidRPr="00645577">
        <w:t xml:space="preserve">, именуемое в дальнейшем «Заказчик», в лице </w:t>
      </w:r>
      <w:r w:rsidR="00EE5B37" w:rsidRPr="00645577">
        <w:t>_____________________________</w:t>
      </w:r>
      <w:r w:rsidR="0077010F" w:rsidRPr="00645577">
        <w:t>____________</w:t>
      </w:r>
      <w:r w:rsidR="004869FC" w:rsidRPr="00645577">
        <w:t>_________________</w:t>
      </w:r>
      <w:r w:rsidRPr="00645577">
        <w:t xml:space="preserve">, действующего на основании </w:t>
      </w:r>
      <w:r w:rsidR="00E145B0" w:rsidRPr="00645577">
        <w:t>___________________________________</w:t>
      </w:r>
      <w:r w:rsidRPr="00645577">
        <w:t xml:space="preserve"> с другой стороны, заключили настоящий договор о нижеследующем:</w:t>
      </w:r>
    </w:p>
    <w:p w:rsidR="00D81C5A" w:rsidRPr="00645577" w:rsidRDefault="00D81C5A" w:rsidP="00963DD3">
      <w:pPr>
        <w:jc w:val="center"/>
        <w:rPr>
          <w:b/>
          <w:bCs/>
        </w:rPr>
      </w:pPr>
    </w:p>
    <w:p w:rsidR="004C6EC1" w:rsidRPr="00645577" w:rsidRDefault="004C6EC1" w:rsidP="00963DD3">
      <w:pPr>
        <w:ind w:firstLine="567"/>
        <w:jc w:val="center"/>
        <w:rPr>
          <w:b/>
          <w:bCs/>
        </w:rPr>
      </w:pPr>
      <w:r w:rsidRPr="00645577">
        <w:rPr>
          <w:b/>
          <w:bCs/>
        </w:rPr>
        <w:t xml:space="preserve">1. ПРЕДМЕТ ДОГОВОРА </w:t>
      </w:r>
    </w:p>
    <w:p w:rsidR="004C6EC1" w:rsidRPr="00645577" w:rsidRDefault="004C6EC1" w:rsidP="00963DD3">
      <w:pPr>
        <w:pStyle w:val="2"/>
        <w:ind w:firstLine="567"/>
        <w:rPr>
          <w:sz w:val="20"/>
          <w:szCs w:val="20"/>
        </w:rPr>
      </w:pPr>
      <w:r w:rsidRPr="00645577">
        <w:rPr>
          <w:sz w:val="20"/>
          <w:szCs w:val="20"/>
        </w:rPr>
        <w:t xml:space="preserve">1.1. «Исполнитель» обязуется </w:t>
      </w:r>
      <w:r w:rsidR="007D676E" w:rsidRPr="00645577">
        <w:rPr>
          <w:sz w:val="20"/>
          <w:szCs w:val="20"/>
        </w:rPr>
        <w:t>о</w:t>
      </w:r>
      <w:r w:rsidRPr="00645577">
        <w:rPr>
          <w:sz w:val="20"/>
          <w:szCs w:val="20"/>
        </w:rPr>
        <w:t>казать услуги в соответствии с письменной заявкой «Заказчика» по организации и осуществлению мероприятий по установлению фитосанитарного состояния подкарантинной продукции или объекта, провести экспертизу подкарантинных материалов; проб пищевой продукции растительного и животного происхождения, взятие смывов, сырья, зерна и продуктов его переработки,  комбикормов и составляющих их компонентов; минеральных, органических удобрений и средств химической защиты; агрохимическое и эколого-токсикологическое обследование почв земель сельскохозяйственного назначения; определить сортовые и посевные качества, ГМО семенного и посадочного материала сельскохозяйственных растений; провести сертификацию семенного и посадочного материала сельскохозяйственных растений, согласно области аккредитации; оценка соответствия (инспектирование).</w:t>
      </w:r>
    </w:p>
    <w:p w:rsidR="0071304C" w:rsidRPr="00645577" w:rsidRDefault="0071304C" w:rsidP="00963DD3">
      <w:pPr>
        <w:ind w:firstLine="567"/>
        <w:jc w:val="center"/>
        <w:rPr>
          <w:b/>
          <w:bCs/>
        </w:rPr>
      </w:pPr>
    </w:p>
    <w:p w:rsidR="004C6EC1" w:rsidRPr="00645577" w:rsidRDefault="004C6EC1" w:rsidP="00963DD3">
      <w:pPr>
        <w:ind w:firstLine="567"/>
        <w:jc w:val="center"/>
        <w:rPr>
          <w:b/>
          <w:bCs/>
        </w:rPr>
      </w:pPr>
      <w:r w:rsidRPr="00645577">
        <w:rPr>
          <w:b/>
          <w:bCs/>
        </w:rPr>
        <w:t>2. ПРАВА И ОБЯЗАННОСТИ СТОРОН</w:t>
      </w:r>
    </w:p>
    <w:p w:rsidR="004C6EC1" w:rsidRPr="00645577" w:rsidRDefault="004C6EC1" w:rsidP="00963DD3">
      <w:pPr>
        <w:ind w:firstLine="567"/>
      </w:pPr>
      <w:r w:rsidRPr="00645577">
        <w:rPr>
          <w:bCs/>
        </w:rPr>
        <w:t>2.1. «Исполнитель» на основании заявки обязуется</w:t>
      </w:r>
      <w:r w:rsidRPr="00645577">
        <w:t>:</w:t>
      </w:r>
    </w:p>
    <w:p w:rsidR="004C6EC1" w:rsidRPr="00645577" w:rsidRDefault="004C6EC1" w:rsidP="00963DD3">
      <w:pPr>
        <w:ind w:firstLine="567"/>
        <w:jc w:val="both"/>
      </w:pPr>
      <w:r w:rsidRPr="00645577">
        <w:t>2.1.1. Согласно п. 1.1 Договора проводить отбор и осмотр объектов исследования, в соответствии с нормативными документами, ГОСТ.</w:t>
      </w:r>
    </w:p>
    <w:p w:rsidR="004C6EC1" w:rsidRPr="00645577" w:rsidRDefault="004C6EC1" w:rsidP="00963DD3">
      <w:pPr>
        <w:ind w:firstLine="567"/>
        <w:jc w:val="both"/>
      </w:pPr>
      <w:r w:rsidRPr="00645577">
        <w:t>2.1.2. Провести исследование в соответствии с установленными требованиями нормативных документов, ГОСТ, СанПиН, ТРТС</w:t>
      </w:r>
    </w:p>
    <w:p w:rsidR="004C6EC1" w:rsidRPr="00645577" w:rsidRDefault="004C6EC1" w:rsidP="00963DD3">
      <w:pPr>
        <w:shd w:val="clear" w:color="auto" w:fill="FFFFFF"/>
        <w:tabs>
          <w:tab w:val="left" w:pos="1701"/>
          <w:tab w:val="left" w:pos="2127"/>
          <w:tab w:val="left" w:pos="2208"/>
        </w:tabs>
        <w:ind w:firstLine="567"/>
        <w:jc w:val="both"/>
      </w:pPr>
      <w:r w:rsidRPr="00645577">
        <w:t>2.1.3. Проводить сплошное обследование посевов и посадок сельскохозяйственных культур, складских помещений на выявление карантинных и не карантинных организмов.</w:t>
      </w:r>
    </w:p>
    <w:p w:rsidR="004C6EC1" w:rsidRPr="00645577" w:rsidRDefault="004C6EC1" w:rsidP="00963DD3">
      <w:pPr>
        <w:shd w:val="clear" w:color="auto" w:fill="FFFFFF"/>
        <w:tabs>
          <w:tab w:val="left" w:pos="1701"/>
          <w:tab w:val="left" w:pos="2127"/>
          <w:tab w:val="left" w:pos="2208"/>
        </w:tabs>
        <w:ind w:firstLine="567"/>
        <w:jc w:val="both"/>
      </w:pPr>
      <w:r w:rsidRPr="00645577">
        <w:t>2.1.4. Проводить апробацию сортовых посевов сельскохозяйственных культур, маточных насаждений и посадочного материала плодовых, ягодных культур и винограда, регистрацию сортовых посевов сельскохозяйственных растений</w:t>
      </w:r>
      <w:r w:rsidR="00476DD3" w:rsidRPr="00645577">
        <w:t>.</w:t>
      </w:r>
      <w:r w:rsidRPr="00645577">
        <w:t xml:space="preserve"> </w:t>
      </w:r>
    </w:p>
    <w:p w:rsidR="004C6EC1" w:rsidRPr="00645577" w:rsidRDefault="004C6EC1" w:rsidP="00963DD3">
      <w:pPr>
        <w:shd w:val="clear" w:color="auto" w:fill="FFFFFF"/>
        <w:tabs>
          <w:tab w:val="left" w:pos="1701"/>
          <w:tab w:val="left" w:pos="2127"/>
          <w:tab w:val="left" w:pos="2208"/>
        </w:tabs>
        <w:ind w:firstLine="567"/>
        <w:jc w:val="both"/>
      </w:pPr>
      <w:r w:rsidRPr="00645577">
        <w:t>2.1.5. Провести сертификацию семенного и посадочного материала сельскохозяйственных растений.</w:t>
      </w:r>
    </w:p>
    <w:p w:rsidR="004C6EC1" w:rsidRPr="00645577" w:rsidRDefault="004C6EC1" w:rsidP="00963DD3">
      <w:pPr>
        <w:shd w:val="clear" w:color="auto" w:fill="FFFFFF"/>
        <w:tabs>
          <w:tab w:val="left" w:pos="1701"/>
          <w:tab w:val="left" w:pos="2127"/>
          <w:tab w:val="left" w:pos="2208"/>
        </w:tabs>
        <w:ind w:firstLine="567"/>
        <w:jc w:val="both"/>
      </w:pPr>
      <w:r w:rsidRPr="00645577">
        <w:t>2.1.6. Проводить определение сортовой принадлежности и сортовой чистоты семян сельскохозяйственных культур методом электрофореза запасных белков.</w:t>
      </w:r>
    </w:p>
    <w:p w:rsidR="004C6EC1" w:rsidRPr="00645577" w:rsidRDefault="004C6EC1" w:rsidP="00963DD3">
      <w:pPr>
        <w:shd w:val="clear" w:color="auto" w:fill="FFFFFF"/>
        <w:tabs>
          <w:tab w:val="left" w:pos="1701"/>
          <w:tab w:val="left" w:pos="2127"/>
          <w:tab w:val="left" w:pos="2208"/>
        </w:tabs>
        <w:ind w:firstLine="567"/>
        <w:jc w:val="both"/>
      </w:pPr>
      <w:r w:rsidRPr="00645577">
        <w:t>2.1.7. Провести оценку соответствия (инспектирование).</w:t>
      </w:r>
    </w:p>
    <w:p w:rsidR="004C6EC1" w:rsidRPr="00645577" w:rsidRDefault="00201AFE" w:rsidP="00963DD3">
      <w:pPr>
        <w:shd w:val="clear" w:color="auto" w:fill="FFFFFF"/>
        <w:tabs>
          <w:tab w:val="left" w:pos="1701"/>
          <w:tab w:val="left" w:pos="2127"/>
          <w:tab w:val="left" w:pos="2208"/>
        </w:tabs>
        <w:ind w:firstLine="567"/>
        <w:jc w:val="both"/>
      </w:pPr>
      <w:r w:rsidRPr="00645577">
        <w:t xml:space="preserve">2.1.8. </w:t>
      </w:r>
      <w:r w:rsidR="004C6EC1" w:rsidRPr="00645577">
        <w:t xml:space="preserve">В случае привлечения Исполнителя в качестве экспертной организации органами государственного контроля (надзора) к проведению выездной проверки, проводимой в отношении Заказчика, стороны приостанавливают гражданско-правовые отношения на период проведения выездной проверки. </w:t>
      </w:r>
    </w:p>
    <w:p w:rsidR="004C6EC1" w:rsidRPr="00645577" w:rsidRDefault="004C6EC1" w:rsidP="00963DD3">
      <w:pPr>
        <w:ind w:firstLine="567"/>
        <w:jc w:val="both"/>
      </w:pPr>
      <w:r w:rsidRPr="00645577">
        <w:t>2.1.</w:t>
      </w:r>
      <w:r w:rsidR="00201AFE" w:rsidRPr="00645577">
        <w:t>9</w:t>
      </w:r>
      <w:r w:rsidRPr="00645577">
        <w:t>. Выдать Заказчику по результатам проведенных испытаний соответствующие документы:</w:t>
      </w:r>
    </w:p>
    <w:p w:rsidR="004C6EC1" w:rsidRPr="00645577" w:rsidRDefault="004C6EC1" w:rsidP="00963DD3">
      <w:pPr>
        <w:ind w:firstLine="567"/>
        <w:jc w:val="both"/>
      </w:pPr>
      <w:r w:rsidRPr="00645577">
        <w:t xml:space="preserve">- для карантина растений: заключение о карантинном фитосанитарном состоянии подкарантинной продукции или объекта; акт обследования; </w:t>
      </w:r>
    </w:p>
    <w:p w:rsidR="004C6EC1" w:rsidRPr="00645577" w:rsidRDefault="004C6EC1" w:rsidP="00963DD3">
      <w:pPr>
        <w:ind w:firstLine="567"/>
        <w:jc w:val="both"/>
      </w:pPr>
      <w:r w:rsidRPr="00645577">
        <w:t xml:space="preserve">- для семенного материала: протокол испытаний, сертификат соответствия и сертификат соответствия сортовой принадлежности, акт апробации, акт регистрации посевов; </w:t>
      </w:r>
    </w:p>
    <w:p w:rsidR="004C6EC1" w:rsidRPr="00645577" w:rsidRDefault="004C6EC1" w:rsidP="00963DD3">
      <w:pPr>
        <w:ind w:firstLine="567"/>
        <w:jc w:val="both"/>
      </w:pPr>
      <w:r w:rsidRPr="00645577">
        <w:t>- для зерна и продуктов его переработки, комбикормов и составляющих их компонентов: протоколы испытаний и сертификаты качества;</w:t>
      </w:r>
    </w:p>
    <w:p w:rsidR="004C6EC1" w:rsidRPr="00645577" w:rsidRDefault="004C6EC1" w:rsidP="00963DD3">
      <w:pPr>
        <w:ind w:firstLine="567"/>
        <w:jc w:val="both"/>
      </w:pPr>
      <w:r w:rsidRPr="00645577">
        <w:t>- для пищевой продукции и сырья: протокол испытаний или результат исследований;</w:t>
      </w:r>
    </w:p>
    <w:p w:rsidR="004C6EC1" w:rsidRPr="00645577" w:rsidRDefault="004C6EC1" w:rsidP="00963DD3">
      <w:pPr>
        <w:ind w:firstLine="567"/>
        <w:jc w:val="both"/>
      </w:pPr>
      <w:r w:rsidRPr="00645577">
        <w:t xml:space="preserve">- для обследования почв: заключение по определению гумуса, макро- и микроэлементов, тяжелых металлов и </w:t>
      </w:r>
      <w:proofErr w:type="gramStart"/>
      <w:r w:rsidRPr="00645577">
        <w:t>радионуклидов</w:t>
      </w:r>
      <w:proofErr w:type="gramEnd"/>
      <w:r w:rsidRPr="00645577">
        <w:t xml:space="preserve"> и остаточного количества пестицидов;</w:t>
      </w:r>
    </w:p>
    <w:p w:rsidR="004C6EC1" w:rsidRPr="00645577" w:rsidRDefault="004C6EC1" w:rsidP="00963DD3">
      <w:pPr>
        <w:ind w:firstLine="567"/>
        <w:jc w:val="both"/>
      </w:pPr>
      <w:r w:rsidRPr="00645577">
        <w:t>- для минеральных, органических удобрений и средств химической защиты – протокол испытаний.</w:t>
      </w:r>
    </w:p>
    <w:p w:rsidR="00707B8C" w:rsidRPr="00645577" w:rsidRDefault="00707B8C" w:rsidP="00963DD3">
      <w:pPr>
        <w:ind w:firstLine="567"/>
        <w:jc w:val="both"/>
      </w:pPr>
      <w:r w:rsidRPr="00645577">
        <w:t xml:space="preserve">- документы </w:t>
      </w:r>
      <w:r w:rsidR="007D676E" w:rsidRPr="00645577">
        <w:t>об окончании оказания услуг,</w:t>
      </w:r>
      <w:r w:rsidRPr="00645577">
        <w:t xml:space="preserve"> счет-фактур</w:t>
      </w:r>
      <w:r w:rsidR="007D676E" w:rsidRPr="00645577">
        <w:t>у</w:t>
      </w:r>
      <w:r w:rsidRPr="00645577">
        <w:t>, акт</w:t>
      </w:r>
      <w:r w:rsidR="00002A2F" w:rsidRPr="00645577">
        <w:t xml:space="preserve"> об</w:t>
      </w:r>
      <w:r w:rsidRPr="00645577">
        <w:t xml:space="preserve"> </w:t>
      </w:r>
      <w:r w:rsidR="007D676E" w:rsidRPr="00645577">
        <w:t>оказан</w:t>
      </w:r>
      <w:r w:rsidR="00002A2F" w:rsidRPr="00645577">
        <w:t>ии</w:t>
      </w:r>
      <w:r w:rsidR="007D676E" w:rsidRPr="00645577">
        <w:t xml:space="preserve"> услуг</w:t>
      </w:r>
      <w:r w:rsidRPr="00645577">
        <w:t>.</w:t>
      </w:r>
    </w:p>
    <w:p w:rsidR="004C6EC1" w:rsidRPr="00645577" w:rsidRDefault="004C6EC1" w:rsidP="00963DD3">
      <w:pPr>
        <w:ind w:firstLine="567"/>
        <w:jc w:val="both"/>
      </w:pPr>
      <w:r w:rsidRPr="00645577">
        <w:t>2.1.</w:t>
      </w:r>
      <w:r w:rsidR="00201AFE" w:rsidRPr="00645577">
        <w:t>10</w:t>
      </w:r>
      <w:r w:rsidRPr="00645577">
        <w:t xml:space="preserve">. Выдать Заказчику по результатам проведения оценки соответствия (инспектирование) соответствующие документы: </w:t>
      </w:r>
    </w:p>
    <w:p w:rsidR="004C6EC1" w:rsidRPr="00645577" w:rsidRDefault="004C6EC1" w:rsidP="00963DD3">
      <w:pPr>
        <w:ind w:firstLine="567"/>
        <w:jc w:val="both"/>
      </w:pPr>
      <w:r w:rsidRPr="00645577">
        <w:t>- Экспертное заключение;</w:t>
      </w:r>
    </w:p>
    <w:p w:rsidR="004C6EC1" w:rsidRPr="00645577" w:rsidRDefault="004C6EC1" w:rsidP="00963DD3">
      <w:pPr>
        <w:ind w:firstLine="567"/>
        <w:jc w:val="both"/>
      </w:pPr>
      <w:r w:rsidRPr="00645577">
        <w:t>- Акт инспекции;</w:t>
      </w:r>
    </w:p>
    <w:p w:rsidR="004C6EC1" w:rsidRPr="00645577" w:rsidRDefault="004C6EC1" w:rsidP="00963DD3">
      <w:pPr>
        <w:ind w:firstLine="567"/>
        <w:jc w:val="both"/>
      </w:pPr>
      <w:r w:rsidRPr="00645577">
        <w:t>- Заключение о карантинн</w:t>
      </w:r>
      <w:r w:rsidR="00476DD3" w:rsidRPr="00645577">
        <w:t>ом фитосанитарном состоянии под</w:t>
      </w:r>
      <w:r w:rsidRPr="00645577">
        <w:t xml:space="preserve">карантинной продукции; </w:t>
      </w:r>
    </w:p>
    <w:p w:rsidR="004C6EC1" w:rsidRPr="00645577" w:rsidRDefault="004C6EC1" w:rsidP="00963DD3">
      <w:pPr>
        <w:ind w:firstLine="567"/>
        <w:jc w:val="both"/>
      </w:pPr>
      <w:r w:rsidRPr="00645577">
        <w:t>- Заключение о карантинн</w:t>
      </w:r>
      <w:r w:rsidR="00476DD3" w:rsidRPr="00645577">
        <w:t>ом фитосанитарном состоянии под</w:t>
      </w:r>
      <w:r w:rsidRPr="00645577">
        <w:t xml:space="preserve">карантинного объекта. </w:t>
      </w:r>
    </w:p>
    <w:p w:rsidR="004C6EC1" w:rsidRPr="00645577" w:rsidRDefault="004C6EC1" w:rsidP="00963DD3">
      <w:pPr>
        <w:shd w:val="clear" w:color="auto" w:fill="FFFFFF"/>
        <w:tabs>
          <w:tab w:val="left" w:pos="1701"/>
          <w:tab w:val="left" w:pos="2127"/>
          <w:tab w:val="left" w:pos="2208"/>
        </w:tabs>
        <w:ind w:firstLine="567"/>
        <w:jc w:val="both"/>
        <w:rPr>
          <w:bCs/>
        </w:rPr>
      </w:pPr>
      <w:r w:rsidRPr="00645577">
        <w:rPr>
          <w:bCs/>
        </w:rPr>
        <w:t>2.2. «Заказчик» обязуется:</w:t>
      </w:r>
    </w:p>
    <w:p w:rsidR="004C6EC1" w:rsidRPr="00645577" w:rsidRDefault="004C6EC1" w:rsidP="00963DD3">
      <w:pPr>
        <w:shd w:val="clear" w:color="auto" w:fill="FFFFFF"/>
        <w:tabs>
          <w:tab w:val="left" w:pos="1701"/>
          <w:tab w:val="left" w:pos="2127"/>
          <w:tab w:val="left" w:pos="2208"/>
        </w:tabs>
        <w:ind w:firstLine="567"/>
        <w:jc w:val="both"/>
      </w:pPr>
      <w:r w:rsidRPr="00645577">
        <w:t xml:space="preserve">2.2.1. Подать заявку на оказание услуг. (С заявкой можно ознакомиться на официальном сайте «Исполнителя» </w:t>
      </w:r>
      <w:hyperlink r:id="rId6" w:history="1">
        <w:r w:rsidRPr="00645577">
          <w:rPr>
            <w:rStyle w:val="aa"/>
            <w:lang w:val="en-US"/>
          </w:rPr>
          <w:t>www</w:t>
        </w:r>
        <w:r w:rsidRPr="00645577">
          <w:rPr>
            <w:rStyle w:val="aa"/>
          </w:rPr>
          <w:t>.</w:t>
        </w:r>
        <w:proofErr w:type="spellStart"/>
        <w:r w:rsidRPr="00645577">
          <w:rPr>
            <w:rStyle w:val="aa"/>
            <w:lang w:val="en-US"/>
          </w:rPr>
          <w:t>oren</w:t>
        </w:r>
        <w:proofErr w:type="spellEnd"/>
        <w:r w:rsidRPr="00645577">
          <w:rPr>
            <w:rStyle w:val="aa"/>
          </w:rPr>
          <w:t>-</w:t>
        </w:r>
        <w:proofErr w:type="spellStart"/>
        <w:r w:rsidRPr="00645577">
          <w:rPr>
            <w:rStyle w:val="aa"/>
            <w:lang w:val="en-US"/>
          </w:rPr>
          <w:t>refcentr</w:t>
        </w:r>
        <w:proofErr w:type="spellEnd"/>
        <w:r w:rsidRPr="00645577">
          <w:rPr>
            <w:rStyle w:val="aa"/>
          </w:rPr>
          <w:t>.</w:t>
        </w:r>
        <w:proofErr w:type="spellStart"/>
        <w:r w:rsidRPr="00645577">
          <w:rPr>
            <w:rStyle w:val="aa"/>
            <w:lang w:val="en-US"/>
          </w:rPr>
          <w:t>ru</w:t>
        </w:r>
        <w:proofErr w:type="spellEnd"/>
      </w:hyperlink>
      <w:r w:rsidRPr="00645577">
        <w:t xml:space="preserve"> ).</w:t>
      </w:r>
    </w:p>
    <w:p w:rsidR="004C6EC1" w:rsidRPr="00645577" w:rsidRDefault="004C6EC1" w:rsidP="00963DD3">
      <w:pPr>
        <w:shd w:val="clear" w:color="auto" w:fill="FFFFFF"/>
        <w:tabs>
          <w:tab w:val="left" w:pos="1925"/>
        </w:tabs>
        <w:ind w:firstLine="567"/>
        <w:jc w:val="both"/>
      </w:pPr>
      <w:r w:rsidRPr="00645577">
        <w:lastRenderedPageBreak/>
        <w:t>2.2.2. Представить Исполнителю копии следующих документов, заверенных печатью и подписью Заявителя: контракт и(или)договор на поставку; товарно-транспортный документ при ввозе на территорию Российской Федерации с отметкой таможенных терминалов о поступлении груза; декларацию о соответствии или сертификат соответствия; документ производителя о качестве; (при необходимости) копию сертификата происхождения; документ с информацией о примененных пестицидах при выращивании и хранении продукции, о проведенной фумигации (с указанием даты последней обработки) и о содержание генетически модифицированных объектов;</w:t>
      </w:r>
    </w:p>
    <w:p w:rsidR="004C6EC1" w:rsidRPr="00645577" w:rsidRDefault="004C6EC1" w:rsidP="00963DD3">
      <w:pPr>
        <w:ind w:firstLine="567"/>
        <w:jc w:val="both"/>
      </w:pPr>
      <w:r w:rsidRPr="00645577">
        <w:t>2.2.3. Обеспечить возможность безопасного отбора проб Исполнителем в соответствии с требованиями действующей нормативной документации;</w:t>
      </w:r>
    </w:p>
    <w:p w:rsidR="004C6EC1" w:rsidRPr="00645577" w:rsidRDefault="004C6EC1" w:rsidP="00963DD3">
      <w:pPr>
        <w:ind w:firstLine="567"/>
        <w:jc w:val="both"/>
      </w:pPr>
      <w:r w:rsidRPr="00645577">
        <w:t>2.2.4. Произв</w:t>
      </w:r>
      <w:r w:rsidR="0022798B" w:rsidRPr="00645577">
        <w:t>ести</w:t>
      </w:r>
      <w:r w:rsidRPr="00645577">
        <w:t xml:space="preserve"> оплату услуг Исполнителя в порядке и сроки, определенные</w:t>
      </w:r>
      <w:r w:rsidR="0022798B" w:rsidRPr="00645577">
        <w:t xml:space="preserve"> </w:t>
      </w:r>
      <w:r w:rsidR="00201AFE" w:rsidRPr="00645577">
        <w:t>разделом</w:t>
      </w:r>
      <w:r w:rsidR="0022798B" w:rsidRPr="00645577">
        <w:t xml:space="preserve"> 3</w:t>
      </w:r>
      <w:r w:rsidRPr="00645577">
        <w:t xml:space="preserve"> настоящ</w:t>
      </w:r>
      <w:r w:rsidR="0022798B" w:rsidRPr="00645577">
        <w:t>его</w:t>
      </w:r>
      <w:r w:rsidRPr="00645577">
        <w:t xml:space="preserve"> Договор</w:t>
      </w:r>
      <w:r w:rsidR="0022798B" w:rsidRPr="00645577">
        <w:t>а</w:t>
      </w:r>
      <w:r w:rsidRPr="00645577">
        <w:t>.</w:t>
      </w:r>
    </w:p>
    <w:p w:rsidR="004C6EC1" w:rsidRPr="00645577" w:rsidRDefault="004C6EC1" w:rsidP="00963DD3">
      <w:pPr>
        <w:shd w:val="clear" w:color="auto" w:fill="FFFFFF"/>
        <w:tabs>
          <w:tab w:val="left" w:pos="1925"/>
        </w:tabs>
        <w:ind w:firstLine="567"/>
        <w:jc w:val="both"/>
      </w:pPr>
      <w:r w:rsidRPr="00645577">
        <w:t xml:space="preserve">2.2.5. Выполнять рекомендации и требования исполнителя, согласно нормативной документации. </w:t>
      </w:r>
    </w:p>
    <w:p w:rsidR="00952C48" w:rsidRPr="00645577" w:rsidRDefault="00952C48" w:rsidP="00963DD3">
      <w:pPr>
        <w:shd w:val="clear" w:color="auto" w:fill="FFFFFF"/>
        <w:tabs>
          <w:tab w:val="left" w:pos="1925"/>
        </w:tabs>
        <w:ind w:firstLine="567"/>
        <w:jc w:val="center"/>
        <w:rPr>
          <w:b/>
          <w:bCs/>
        </w:rPr>
      </w:pPr>
    </w:p>
    <w:p w:rsidR="00D81C5A" w:rsidRPr="00645577" w:rsidRDefault="00D81C5A" w:rsidP="00963DD3">
      <w:pPr>
        <w:shd w:val="clear" w:color="auto" w:fill="FFFFFF"/>
        <w:tabs>
          <w:tab w:val="left" w:pos="1925"/>
        </w:tabs>
        <w:ind w:firstLine="567"/>
        <w:jc w:val="center"/>
        <w:rPr>
          <w:b/>
          <w:bCs/>
        </w:rPr>
      </w:pPr>
      <w:r w:rsidRPr="00645577">
        <w:rPr>
          <w:b/>
          <w:bCs/>
        </w:rPr>
        <w:t>3. СТОИМОСТЬ И ПОРЯДОК РАСЧЕТОВ</w:t>
      </w:r>
    </w:p>
    <w:p w:rsidR="004C6EC1" w:rsidRPr="00645577" w:rsidRDefault="004C6EC1" w:rsidP="00963DD3">
      <w:pPr>
        <w:ind w:firstLine="567"/>
        <w:jc w:val="both"/>
        <w:rPr>
          <w:bCs/>
        </w:rPr>
      </w:pPr>
      <w:r w:rsidRPr="00645577">
        <w:rPr>
          <w:bCs/>
        </w:rPr>
        <w:t>3.1. За услуги по настоящему договору «Заказчик» оплачивает «Исполнителю» денежные средства по тарифам, согласно Прейскуранта</w:t>
      </w:r>
      <w:r w:rsidR="00645577">
        <w:rPr>
          <w:bCs/>
        </w:rPr>
        <w:t xml:space="preserve"> </w:t>
      </w:r>
      <w:r w:rsidR="00645577" w:rsidRPr="00645577">
        <w:rPr>
          <w:bCs/>
        </w:rPr>
        <w:t>действующего с 01.01.2023 г.</w:t>
      </w:r>
      <w:r w:rsidRPr="00645577">
        <w:rPr>
          <w:bCs/>
        </w:rPr>
        <w:t xml:space="preserve"> (Приложение №1</w:t>
      </w:r>
      <w:r w:rsidR="00645577">
        <w:rPr>
          <w:bCs/>
        </w:rPr>
        <w:t xml:space="preserve">, тарифы скачиваются самостоятельно «Заказчиком» с </w:t>
      </w:r>
      <w:r w:rsidR="00645577" w:rsidRPr="00645577">
        <w:t>официально</w:t>
      </w:r>
      <w:r w:rsidR="00645577">
        <w:t>го</w:t>
      </w:r>
      <w:r w:rsidR="00645577" w:rsidRPr="00645577">
        <w:t xml:space="preserve"> сайт</w:t>
      </w:r>
      <w:r w:rsidR="00645577">
        <w:t>а</w:t>
      </w:r>
      <w:r w:rsidR="00645577" w:rsidRPr="00645577">
        <w:t xml:space="preserve"> «Исполнителя» </w:t>
      </w:r>
      <w:hyperlink r:id="rId7" w:history="1">
        <w:r w:rsidR="00645577" w:rsidRPr="00645577">
          <w:rPr>
            <w:rStyle w:val="aa"/>
            <w:lang w:val="en-US"/>
          </w:rPr>
          <w:t>www</w:t>
        </w:r>
        <w:r w:rsidR="00645577" w:rsidRPr="00645577">
          <w:rPr>
            <w:rStyle w:val="aa"/>
          </w:rPr>
          <w:t>.</w:t>
        </w:r>
        <w:proofErr w:type="spellStart"/>
        <w:r w:rsidR="00645577" w:rsidRPr="00645577">
          <w:rPr>
            <w:rStyle w:val="aa"/>
            <w:lang w:val="en-US"/>
          </w:rPr>
          <w:t>oren</w:t>
        </w:r>
        <w:proofErr w:type="spellEnd"/>
        <w:r w:rsidR="00645577" w:rsidRPr="00645577">
          <w:rPr>
            <w:rStyle w:val="aa"/>
          </w:rPr>
          <w:t>-</w:t>
        </w:r>
        <w:proofErr w:type="spellStart"/>
        <w:r w:rsidR="00645577" w:rsidRPr="00645577">
          <w:rPr>
            <w:rStyle w:val="aa"/>
            <w:lang w:val="en-US"/>
          </w:rPr>
          <w:t>refcentr</w:t>
        </w:r>
        <w:proofErr w:type="spellEnd"/>
        <w:r w:rsidR="00645577" w:rsidRPr="00645577">
          <w:rPr>
            <w:rStyle w:val="aa"/>
          </w:rPr>
          <w:t>.</w:t>
        </w:r>
        <w:proofErr w:type="spellStart"/>
        <w:r w:rsidR="00645577" w:rsidRPr="00645577">
          <w:rPr>
            <w:rStyle w:val="aa"/>
            <w:lang w:val="en-US"/>
          </w:rPr>
          <w:t>ru</w:t>
        </w:r>
        <w:proofErr w:type="spellEnd"/>
      </w:hyperlink>
      <w:r w:rsidRPr="00645577">
        <w:rPr>
          <w:bCs/>
        </w:rPr>
        <w:t>)</w:t>
      </w:r>
    </w:p>
    <w:p w:rsidR="004C6EC1" w:rsidRPr="00645577" w:rsidRDefault="004C6EC1" w:rsidP="00963DD3">
      <w:pPr>
        <w:ind w:firstLine="567"/>
        <w:jc w:val="both"/>
        <w:rPr>
          <w:bCs/>
        </w:rPr>
      </w:pPr>
      <w:r w:rsidRPr="00645577">
        <w:rPr>
          <w:bCs/>
        </w:rPr>
        <w:t>3.2. Оплата оказываемых услуг производится «Заказчиком»</w:t>
      </w:r>
      <w:r w:rsidR="00645577">
        <w:rPr>
          <w:bCs/>
        </w:rPr>
        <w:t xml:space="preserve"> за выбранные услуги (согласно Прейскуранта)</w:t>
      </w:r>
      <w:r w:rsidRPr="00645577">
        <w:rPr>
          <w:bCs/>
        </w:rPr>
        <w:t xml:space="preserve"> в порядке:</w:t>
      </w:r>
    </w:p>
    <w:p w:rsidR="004C6EC1" w:rsidRPr="00645577" w:rsidRDefault="004C6EC1" w:rsidP="00963DD3">
      <w:pPr>
        <w:ind w:firstLine="567"/>
        <w:jc w:val="both"/>
        <w:rPr>
          <w:bCs/>
        </w:rPr>
      </w:pPr>
      <w:r w:rsidRPr="00645577">
        <w:rPr>
          <w:bCs/>
        </w:rPr>
        <w:t xml:space="preserve">- 100 % предварительной оплаты путем перечисления на расчетный счет «Исполнителя», в течение </w:t>
      </w:r>
      <w:r w:rsidR="00077979" w:rsidRPr="00645577">
        <w:rPr>
          <w:bCs/>
        </w:rPr>
        <w:t>7</w:t>
      </w:r>
      <w:r w:rsidRPr="00645577">
        <w:rPr>
          <w:bCs/>
        </w:rPr>
        <w:t xml:space="preserve"> (</w:t>
      </w:r>
      <w:r w:rsidR="00077979" w:rsidRPr="00645577">
        <w:rPr>
          <w:bCs/>
        </w:rPr>
        <w:t>семи</w:t>
      </w:r>
      <w:r w:rsidRPr="00645577">
        <w:rPr>
          <w:bCs/>
        </w:rPr>
        <w:t xml:space="preserve">) банковских дней с момента выставления «Исполнителем» счета.  </w:t>
      </w:r>
    </w:p>
    <w:p w:rsidR="007D676E" w:rsidRPr="00645577" w:rsidRDefault="004C6EC1" w:rsidP="00963DD3">
      <w:pPr>
        <w:ind w:firstLine="567"/>
        <w:jc w:val="both"/>
        <w:rPr>
          <w:bCs/>
        </w:rPr>
      </w:pPr>
      <w:r w:rsidRPr="00645577">
        <w:rPr>
          <w:bCs/>
        </w:rPr>
        <w:t xml:space="preserve">3.3. </w:t>
      </w:r>
      <w:r w:rsidR="007D676E" w:rsidRPr="00645577">
        <w:rPr>
          <w:bCs/>
        </w:rPr>
        <w:t>Датой оплаты услуг является дата зачисления денежных средств на расчетный счет «Исполнителя».</w:t>
      </w:r>
    </w:p>
    <w:p w:rsidR="004C6EC1" w:rsidRPr="00645577" w:rsidRDefault="007D676E" w:rsidP="00963DD3">
      <w:pPr>
        <w:ind w:firstLine="567"/>
        <w:jc w:val="both"/>
        <w:rPr>
          <w:bCs/>
        </w:rPr>
      </w:pPr>
      <w:r w:rsidRPr="00645577">
        <w:rPr>
          <w:bCs/>
        </w:rPr>
        <w:t xml:space="preserve">3.4. </w:t>
      </w:r>
      <w:r w:rsidR="004C6EC1" w:rsidRPr="00645577">
        <w:rPr>
          <w:bCs/>
        </w:rPr>
        <w:t>Выдача «Исполнителем» документов в соответствии с п. 2.1.</w:t>
      </w:r>
      <w:r w:rsidR="00201AFE" w:rsidRPr="00645577">
        <w:rPr>
          <w:bCs/>
        </w:rPr>
        <w:t>9.</w:t>
      </w:r>
      <w:r w:rsidR="004C6EC1" w:rsidRPr="00645577">
        <w:rPr>
          <w:bCs/>
        </w:rPr>
        <w:t xml:space="preserve"> Договора осуществляется после </w:t>
      </w:r>
      <w:r w:rsidRPr="00645577">
        <w:rPr>
          <w:bCs/>
        </w:rPr>
        <w:t>оказания услуг по факту</w:t>
      </w:r>
      <w:r w:rsidR="004C6EC1" w:rsidRPr="00645577">
        <w:rPr>
          <w:bCs/>
        </w:rPr>
        <w:t xml:space="preserve">. </w:t>
      </w:r>
    </w:p>
    <w:p w:rsidR="004C6EC1" w:rsidRPr="00645577" w:rsidRDefault="004C6EC1" w:rsidP="00963DD3">
      <w:pPr>
        <w:shd w:val="clear" w:color="auto" w:fill="FFFFFF"/>
        <w:tabs>
          <w:tab w:val="left" w:pos="1701"/>
          <w:tab w:val="left" w:pos="2127"/>
          <w:tab w:val="left" w:pos="2208"/>
        </w:tabs>
        <w:ind w:firstLine="567"/>
        <w:jc w:val="both"/>
      </w:pPr>
      <w:r w:rsidRPr="00645577">
        <w:rPr>
          <w:bCs/>
        </w:rPr>
        <w:t xml:space="preserve">3.5. </w:t>
      </w:r>
      <w:r w:rsidR="00645577" w:rsidRPr="00645577">
        <w:t>«</w:t>
      </w:r>
      <w:r w:rsidR="00645577">
        <w:t>Исполнитель</w:t>
      </w:r>
      <w:r w:rsidR="00645577" w:rsidRPr="00645577">
        <w:t>» имеет право в одностороннем порядке вносить изменения в настоящий Договор</w:t>
      </w:r>
      <w:r w:rsidR="00645577">
        <w:t>, с</w:t>
      </w:r>
      <w:r w:rsidR="00DF147B" w:rsidRPr="00645577">
        <w:t xml:space="preserve"> момента утверждения новых тарифов на оказываемые услуги,</w:t>
      </w:r>
      <w:r w:rsidR="00645577">
        <w:t xml:space="preserve"> при этом </w:t>
      </w:r>
      <w:r w:rsidR="00DF147B" w:rsidRPr="00645577">
        <w:t>«Заказчик»</w:t>
      </w:r>
      <w:r w:rsidR="00645577">
        <w:t xml:space="preserve"> самостоятельно отслеживает </w:t>
      </w:r>
      <w:r w:rsidR="00C66387">
        <w:t xml:space="preserve">изменения тарифов на </w:t>
      </w:r>
      <w:r w:rsidR="00C66387" w:rsidRPr="00645577">
        <w:t>официально</w:t>
      </w:r>
      <w:r w:rsidR="00C66387">
        <w:t>м</w:t>
      </w:r>
      <w:r w:rsidR="00C66387" w:rsidRPr="00645577">
        <w:t xml:space="preserve"> сайт</w:t>
      </w:r>
      <w:r w:rsidR="00C66387">
        <w:t>е</w:t>
      </w:r>
      <w:r w:rsidR="00C66387" w:rsidRPr="00645577">
        <w:t xml:space="preserve"> «Исполнителя» </w:t>
      </w:r>
      <w:hyperlink r:id="rId8" w:history="1">
        <w:r w:rsidR="00C66387" w:rsidRPr="00645577">
          <w:rPr>
            <w:rStyle w:val="aa"/>
            <w:lang w:val="en-US"/>
          </w:rPr>
          <w:t>www</w:t>
        </w:r>
        <w:r w:rsidR="00C66387" w:rsidRPr="00645577">
          <w:rPr>
            <w:rStyle w:val="aa"/>
          </w:rPr>
          <w:t>.</w:t>
        </w:r>
        <w:proofErr w:type="spellStart"/>
        <w:r w:rsidR="00C66387" w:rsidRPr="00645577">
          <w:rPr>
            <w:rStyle w:val="aa"/>
            <w:lang w:val="en-US"/>
          </w:rPr>
          <w:t>oren</w:t>
        </w:r>
        <w:proofErr w:type="spellEnd"/>
        <w:r w:rsidR="00C66387" w:rsidRPr="00645577">
          <w:rPr>
            <w:rStyle w:val="aa"/>
          </w:rPr>
          <w:t>-</w:t>
        </w:r>
        <w:proofErr w:type="spellStart"/>
        <w:r w:rsidR="00C66387" w:rsidRPr="00645577">
          <w:rPr>
            <w:rStyle w:val="aa"/>
            <w:lang w:val="en-US"/>
          </w:rPr>
          <w:t>refcentr</w:t>
        </w:r>
        <w:proofErr w:type="spellEnd"/>
        <w:r w:rsidR="00C66387" w:rsidRPr="00645577">
          <w:rPr>
            <w:rStyle w:val="aa"/>
          </w:rPr>
          <w:t>.</w:t>
        </w:r>
        <w:proofErr w:type="spellStart"/>
        <w:r w:rsidR="00C66387" w:rsidRPr="00645577">
          <w:rPr>
            <w:rStyle w:val="aa"/>
            <w:lang w:val="en-US"/>
          </w:rPr>
          <w:t>ru</w:t>
        </w:r>
        <w:proofErr w:type="spellEnd"/>
      </w:hyperlink>
      <w:r w:rsidRPr="00645577">
        <w:t>.</w:t>
      </w:r>
    </w:p>
    <w:p w:rsidR="00D81C5A" w:rsidRPr="00645577" w:rsidRDefault="00D81C5A" w:rsidP="00963DD3">
      <w:pPr>
        <w:ind w:firstLine="567"/>
        <w:jc w:val="both"/>
        <w:rPr>
          <w:bCs/>
        </w:rPr>
      </w:pPr>
    </w:p>
    <w:p w:rsidR="00D81C5A" w:rsidRPr="00645577" w:rsidRDefault="00D81C5A" w:rsidP="00963DD3">
      <w:pPr>
        <w:ind w:firstLine="567"/>
        <w:jc w:val="center"/>
        <w:rPr>
          <w:b/>
          <w:bCs/>
        </w:rPr>
      </w:pPr>
      <w:r w:rsidRPr="00645577">
        <w:rPr>
          <w:b/>
          <w:bCs/>
        </w:rPr>
        <w:t>4. СРОК ДЕЙСТВИЯ ДОГОВОРА</w:t>
      </w:r>
    </w:p>
    <w:p w:rsidR="00D81C5A" w:rsidRPr="00645577" w:rsidRDefault="00D81C5A" w:rsidP="00963DD3">
      <w:pPr>
        <w:ind w:firstLine="567"/>
        <w:jc w:val="both"/>
      </w:pPr>
      <w:r w:rsidRPr="00645577">
        <w:rPr>
          <w:bCs/>
        </w:rPr>
        <w:t xml:space="preserve">4.1. Настоящий договор вступает в силу, с момента его подписания обеими сторонами и действует до </w:t>
      </w:r>
      <w:r w:rsidR="00E41EAF" w:rsidRPr="00645577">
        <w:t>«</w:t>
      </w:r>
      <w:r w:rsidR="009B0EEF" w:rsidRPr="00645577">
        <w:t>3</w:t>
      </w:r>
      <w:r w:rsidR="00077979" w:rsidRPr="00645577">
        <w:t>1</w:t>
      </w:r>
      <w:r w:rsidR="00E41EAF" w:rsidRPr="00645577">
        <w:t xml:space="preserve">» </w:t>
      </w:r>
      <w:r w:rsidR="009B0EEF" w:rsidRPr="00645577">
        <w:t>декабря</w:t>
      </w:r>
      <w:r w:rsidRPr="00645577">
        <w:t xml:space="preserve"> 20</w:t>
      </w:r>
      <w:r w:rsidR="003F24BE" w:rsidRPr="00645577">
        <w:t>2</w:t>
      </w:r>
      <w:r w:rsidR="00077979" w:rsidRPr="00645577">
        <w:t>3</w:t>
      </w:r>
      <w:r w:rsidR="00FB4A6C" w:rsidRPr="00645577">
        <w:t xml:space="preserve"> </w:t>
      </w:r>
      <w:r w:rsidRPr="00645577">
        <w:t>г.</w:t>
      </w:r>
      <w:r w:rsidR="00DF147B" w:rsidRPr="00645577">
        <w:t>, а в части</w:t>
      </w:r>
      <w:r w:rsidR="0022798B" w:rsidRPr="00645577">
        <w:t xml:space="preserve"> </w:t>
      </w:r>
      <w:r w:rsidR="00DF147B" w:rsidRPr="00645577">
        <w:t>исполнения обязательств до полного их исполнения.</w:t>
      </w:r>
    </w:p>
    <w:p w:rsidR="00D81C5A" w:rsidRPr="00645577" w:rsidRDefault="00D81C5A" w:rsidP="00963DD3">
      <w:pPr>
        <w:ind w:firstLine="567"/>
        <w:jc w:val="both"/>
      </w:pPr>
    </w:p>
    <w:p w:rsidR="003F24BE" w:rsidRPr="00645577" w:rsidRDefault="003F24BE" w:rsidP="00963DD3">
      <w:pPr>
        <w:ind w:firstLine="567"/>
        <w:jc w:val="center"/>
        <w:rPr>
          <w:b/>
        </w:rPr>
      </w:pPr>
    </w:p>
    <w:p w:rsidR="00D81C5A" w:rsidRPr="00645577" w:rsidRDefault="00D81C5A" w:rsidP="00963DD3">
      <w:pPr>
        <w:ind w:firstLine="567"/>
        <w:jc w:val="center"/>
        <w:rPr>
          <w:b/>
        </w:rPr>
      </w:pPr>
      <w:r w:rsidRPr="00645577">
        <w:rPr>
          <w:b/>
        </w:rPr>
        <w:t>5. ОТВЕТСТВЕННОСТЬ СТОРОН</w:t>
      </w:r>
    </w:p>
    <w:p w:rsidR="00952C48" w:rsidRPr="00645577" w:rsidRDefault="00952C48" w:rsidP="00963DD3">
      <w:pPr>
        <w:ind w:firstLine="567"/>
        <w:jc w:val="both"/>
        <w:rPr>
          <w:lang/>
        </w:rPr>
      </w:pPr>
      <w:r w:rsidRPr="00645577">
        <w:rPr>
          <w:lang/>
        </w:rPr>
        <w:t>5.1.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w:t>
      </w:r>
    </w:p>
    <w:p w:rsidR="00952C48" w:rsidRPr="00645577" w:rsidRDefault="00952C48" w:rsidP="00963DD3">
      <w:pPr>
        <w:tabs>
          <w:tab w:val="left" w:pos="0"/>
          <w:tab w:val="left" w:pos="4111"/>
        </w:tabs>
        <w:ind w:firstLine="567"/>
        <w:jc w:val="both"/>
        <w:rPr>
          <w:lang/>
        </w:rPr>
      </w:pPr>
      <w:r w:rsidRPr="00645577">
        <w:rPr>
          <w:lang/>
        </w:rPr>
        <w:t xml:space="preserve">5.2. При возникновении обстоятельств непреодолимой силы, </w:t>
      </w:r>
      <w:r w:rsidR="00E74CD8" w:rsidRPr="00645577">
        <w:rPr>
          <w:lang/>
        </w:rPr>
        <w:t>Исполнитель</w:t>
      </w:r>
      <w:r w:rsidRPr="00645577">
        <w:rPr>
          <w:lang/>
        </w:rPr>
        <w:t>/</w:t>
      </w:r>
      <w:r w:rsidR="00E74CD8" w:rsidRPr="00645577">
        <w:rPr>
          <w:lang/>
        </w:rPr>
        <w:t>Заказчик</w:t>
      </w:r>
      <w:r w:rsidRPr="00645577">
        <w:rPr>
          <w:lang/>
        </w:rPr>
        <w:t xml:space="preserve"> должен незамедлительно направить </w:t>
      </w:r>
      <w:r w:rsidR="00E74CD8" w:rsidRPr="00645577">
        <w:rPr>
          <w:lang/>
        </w:rPr>
        <w:t>Заказчику</w:t>
      </w:r>
      <w:r w:rsidRPr="00645577">
        <w:rPr>
          <w:lang/>
        </w:rPr>
        <w:t>/</w:t>
      </w:r>
      <w:r w:rsidR="00E74CD8" w:rsidRPr="00645577">
        <w:rPr>
          <w:lang/>
        </w:rPr>
        <w:t>Исполнителю</w:t>
      </w:r>
      <w:r w:rsidRPr="00645577">
        <w:rPr>
          <w:lang/>
        </w:rPr>
        <w:t xml:space="preserve">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настоящему Договору.</w:t>
      </w:r>
    </w:p>
    <w:p w:rsidR="00952C48" w:rsidRPr="00645577" w:rsidRDefault="00952C48" w:rsidP="00963DD3">
      <w:pPr>
        <w:tabs>
          <w:tab w:val="left" w:pos="0"/>
          <w:tab w:val="left" w:pos="4111"/>
        </w:tabs>
        <w:ind w:firstLine="567"/>
        <w:jc w:val="both"/>
        <w:rPr>
          <w:spacing w:val="-3"/>
          <w:lang/>
        </w:rPr>
      </w:pPr>
      <w:r w:rsidRPr="00645577">
        <w:rPr>
          <w:spacing w:val="-3"/>
          <w:lang/>
        </w:rPr>
        <w:t xml:space="preserve">5.3. При нарушении </w:t>
      </w:r>
      <w:r w:rsidR="00E74CD8" w:rsidRPr="00645577">
        <w:rPr>
          <w:spacing w:val="-3"/>
          <w:lang/>
        </w:rPr>
        <w:t>Исполнителем</w:t>
      </w:r>
      <w:r w:rsidRPr="00645577">
        <w:rPr>
          <w:spacing w:val="-3"/>
          <w:lang/>
        </w:rPr>
        <w:t xml:space="preserve"> обязательств по настоящему Договору </w:t>
      </w:r>
      <w:r w:rsidR="00E74CD8" w:rsidRPr="00645577">
        <w:rPr>
          <w:spacing w:val="-3"/>
          <w:lang/>
        </w:rPr>
        <w:t>Заказчик</w:t>
      </w:r>
      <w:r w:rsidRPr="00645577">
        <w:rPr>
          <w:spacing w:val="-3"/>
          <w:lang/>
        </w:rPr>
        <w:t xml:space="preserve"> вправе потребовать уплату неустойки. Неустойка начисляется от цены настоящего Договора (с учетом НДС) за каждый день просрочки исполнения обязательства, предусмотренного настоящим Договором, начиная со дня, </w:t>
      </w:r>
      <w:r w:rsidR="00B61F94" w:rsidRPr="00645577">
        <w:rPr>
          <w:spacing w:val="-3"/>
          <w:lang/>
        </w:rPr>
        <w:t>следующего после дня истечения,</w:t>
      </w:r>
      <w:r w:rsidRPr="00645577">
        <w:rPr>
          <w:spacing w:val="-3"/>
          <w:lang/>
        </w:rPr>
        <w:t xml:space="preserve"> установленного настоящим Договором срока исполнения обязательства. Размер такой неустойки составляет одну трехсотую действующей на день уплаты неустойки ключевой ставки Центрального банка Российской Федерации. </w:t>
      </w:r>
    </w:p>
    <w:p w:rsidR="00952C48" w:rsidRPr="00645577" w:rsidRDefault="00952C48" w:rsidP="00963DD3">
      <w:pPr>
        <w:tabs>
          <w:tab w:val="left" w:pos="0"/>
          <w:tab w:val="left" w:pos="4111"/>
        </w:tabs>
        <w:ind w:firstLine="567"/>
        <w:jc w:val="both"/>
        <w:rPr>
          <w:spacing w:val="-3"/>
          <w:lang/>
        </w:rPr>
      </w:pPr>
      <w:r w:rsidRPr="00645577">
        <w:rPr>
          <w:spacing w:val="-3"/>
          <w:lang/>
        </w:rPr>
        <w:t xml:space="preserve">5.4. При нарушении </w:t>
      </w:r>
      <w:r w:rsidR="00E74CD8" w:rsidRPr="00645577">
        <w:rPr>
          <w:spacing w:val="-3"/>
          <w:lang/>
        </w:rPr>
        <w:t>Заказчиком</w:t>
      </w:r>
      <w:r w:rsidRPr="00645577">
        <w:rPr>
          <w:spacing w:val="-3"/>
          <w:lang/>
        </w:rPr>
        <w:t xml:space="preserve"> обязательств по оплате Товара, </w:t>
      </w:r>
      <w:r w:rsidR="00E74CD8" w:rsidRPr="00645577">
        <w:rPr>
          <w:spacing w:val="-3"/>
          <w:lang/>
        </w:rPr>
        <w:t>Исполнитель</w:t>
      </w:r>
      <w:r w:rsidRPr="00645577">
        <w:rPr>
          <w:spacing w:val="-3"/>
          <w:lang/>
        </w:rPr>
        <w:t xml:space="preserve"> вправе потребовать уплату неустойки. Неустойка начисляется от суммы задолженности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составляет одну трехсотую действующей на день уплаты неустойки ключевой ставки Центрального банка Российской Федерации.</w:t>
      </w:r>
    </w:p>
    <w:p w:rsidR="00952C48" w:rsidRPr="00645577" w:rsidRDefault="00952C48" w:rsidP="00963DD3">
      <w:pPr>
        <w:tabs>
          <w:tab w:val="left" w:pos="0"/>
          <w:tab w:val="left" w:pos="4111"/>
        </w:tabs>
        <w:ind w:firstLine="567"/>
        <w:jc w:val="both"/>
        <w:rPr>
          <w:lang/>
        </w:rPr>
      </w:pPr>
      <w:r w:rsidRPr="00645577">
        <w:rPr>
          <w:rFonts w:eastAsia="Lucida Sans Unicode"/>
          <w:spacing w:val="-3"/>
          <w:kern w:val="1"/>
          <w:lang/>
        </w:rPr>
        <w:t xml:space="preserve">5.5. </w:t>
      </w:r>
      <w:r w:rsidRPr="00645577">
        <w:rPr>
          <w:lang/>
        </w:rPr>
        <w:t>Уплата неустоек, а также возмещение убытков не освобождает стороны от исполнения своих обязательств в натуре. Убытки взыскиваются в полной сумме сверх неустойки.</w:t>
      </w:r>
    </w:p>
    <w:p w:rsidR="00D81C5A" w:rsidRPr="00645577" w:rsidRDefault="00D81C5A" w:rsidP="00963DD3">
      <w:pPr>
        <w:tabs>
          <w:tab w:val="left" w:pos="0"/>
        </w:tabs>
        <w:ind w:firstLine="567"/>
        <w:jc w:val="center"/>
        <w:rPr>
          <w:b/>
        </w:rPr>
      </w:pPr>
    </w:p>
    <w:p w:rsidR="00D81C5A" w:rsidRPr="00645577" w:rsidRDefault="00D81C5A" w:rsidP="00963DD3">
      <w:pPr>
        <w:tabs>
          <w:tab w:val="left" w:pos="0"/>
        </w:tabs>
        <w:ind w:firstLine="567"/>
        <w:jc w:val="center"/>
        <w:rPr>
          <w:b/>
        </w:rPr>
      </w:pPr>
      <w:r w:rsidRPr="00645577">
        <w:rPr>
          <w:b/>
        </w:rPr>
        <w:t>6. РАЗРЕШЕНИЕ СПОРОВ</w:t>
      </w:r>
    </w:p>
    <w:p w:rsidR="00E74CD8" w:rsidRPr="00645577" w:rsidRDefault="00E74CD8" w:rsidP="00963DD3">
      <w:pPr>
        <w:tabs>
          <w:tab w:val="left" w:pos="0"/>
        </w:tabs>
        <w:ind w:firstLine="567"/>
        <w:jc w:val="both"/>
        <w:rPr>
          <w:lang/>
        </w:rPr>
      </w:pPr>
      <w:r w:rsidRPr="00645577">
        <w:rPr>
          <w:lang/>
        </w:rPr>
        <w:t>6.1. Стороны обязуются прилагать все усилия к разрешению разногласий, которые могут возникнуть в связи с исполнением настоящего Договора, путем переговоров с соблюдением претензионного порядка.</w:t>
      </w:r>
    </w:p>
    <w:p w:rsidR="00E74CD8" w:rsidRPr="00645577" w:rsidRDefault="00E74CD8" w:rsidP="00963DD3">
      <w:pPr>
        <w:tabs>
          <w:tab w:val="left" w:pos="0"/>
        </w:tabs>
        <w:ind w:firstLine="567"/>
        <w:jc w:val="both"/>
        <w:rPr>
          <w:lang/>
        </w:rPr>
      </w:pPr>
      <w:r w:rsidRPr="00645577">
        <w:rPr>
          <w:lang/>
        </w:rPr>
        <w:t>6.2. Стороны определяют, что претензии по настоящему Договору должны быть рассмотрены Сторонами в течение 20 (Двадцати) календарных дней со дня получения претензии.</w:t>
      </w:r>
    </w:p>
    <w:p w:rsidR="00E74CD8" w:rsidRPr="00645577" w:rsidRDefault="00E74CD8" w:rsidP="00963DD3">
      <w:pPr>
        <w:tabs>
          <w:tab w:val="left" w:pos="0"/>
        </w:tabs>
        <w:ind w:firstLine="567"/>
        <w:jc w:val="both"/>
        <w:rPr>
          <w:lang/>
        </w:rPr>
      </w:pPr>
      <w:r w:rsidRPr="00645577">
        <w:rPr>
          <w:lang/>
        </w:rPr>
        <w:t xml:space="preserve">6.3. Все вопросы между Сторонами, по которым не было достигнуто согласия, решаются в соответствии с действующим законодательством РФ в Арбитражном суде Оренбургской области. </w:t>
      </w:r>
    </w:p>
    <w:p w:rsidR="00E74CD8" w:rsidRPr="00645577" w:rsidRDefault="00E74CD8" w:rsidP="00963DD3">
      <w:pPr>
        <w:tabs>
          <w:tab w:val="left" w:pos="0"/>
        </w:tabs>
        <w:ind w:firstLine="567"/>
        <w:jc w:val="both"/>
        <w:rPr>
          <w:lang/>
        </w:rPr>
      </w:pPr>
      <w:r w:rsidRPr="00645577">
        <w:rPr>
          <w:lang/>
        </w:rPr>
        <w:t xml:space="preserve">6.4. Расторжение настоящего Договора допускается 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w:t>
      </w:r>
      <w:r w:rsidRPr="00645577">
        <w:rPr>
          <w:lang/>
        </w:rPr>
        <w:lastRenderedPageBreak/>
        <w:t>гражданским законодательством.</w:t>
      </w:r>
    </w:p>
    <w:p w:rsidR="006E0972" w:rsidRPr="00645577" w:rsidRDefault="006E0972" w:rsidP="00963DD3">
      <w:pPr>
        <w:tabs>
          <w:tab w:val="left" w:pos="0"/>
        </w:tabs>
        <w:ind w:firstLine="567"/>
        <w:rPr>
          <w:highlight w:val="yellow"/>
        </w:rPr>
      </w:pPr>
    </w:p>
    <w:p w:rsidR="006E0972" w:rsidRPr="00645577" w:rsidRDefault="006E0972" w:rsidP="00963DD3">
      <w:pPr>
        <w:tabs>
          <w:tab w:val="left" w:pos="0"/>
        </w:tabs>
        <w:ind w:firstLine="567"/>
        <w:jc w:val="center"/>
        <w:rPr>
          <w:b/>
        </w:rPr>
      </w:pPr>
      <w:r w:rsidRPr="00645577">
        <w:rPr>
          <w:b/>
        </w:rPr>
        <w:t>7.  АНТИКОРРУПЦИОННЫЕ УСЛОВИЯ</w:t>
      </w:r>
    </w:p>
    <w:p w:rsidR="006E0972" w:rsidRPr="00645577" w:rsidRDefault="00396049" w:rsidP="00963DD3">
      <w:pPr>
        <w:widowControl/>
        <w:tabs>
          <w:tab w:val="left" w:pos="0"/>
          <w:tab w:val="left" w:pos="851"/>
          <w:tab w:val="num" w:pos="1115"/>
        </w:tabs>
        <w:autoSpaceDE/>
        <w:autoSpaceDN/>
        <w:adjustRightInd/>
        <w:ind w:firstLine="567"/>
        <w:jc w:val="both"/>
      </w:pPr>
      <w:r w:rsidRPr="00645577">
        <w:t>7.1</w:t>
      </w:r>
      <w:r w:rsidR="00E74CD8" w:rsidRPr="00645577">
        <w:t>.</w:t>
      </w:r>
      <w:r w:rsidRPr="00645577">
        <w:t xml:space="preserve"> </w:t>
      </w:r>
      <w:r w:rsidR="006E0972" w:rsidRPr="006455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E0972" w:rsidRPr="00645577" w:rsidRDefault="006E0972" w:rsidP="00963DD3">
      <w:pPr>
        <w:widowControl/>
        <w:numPr>
          <w:ilvl w:val="1"/>
          <w:numId w:val="5"/>
        </w:numPr>
        <w:tabs>
          <w:tab w:val="left" w:pos="0"/>
          <w:tab w:val="left" w:pos="851"/>
          <w:tab w:val="num" w:pos="1115"/>
        </w:tabs>
        <w:autoSpaceDE/>
        <w:autoSpaceDN/>
        <w:adjustRightInd/>
        <w:ind w:left="0" w:firstLine="567"/>
        <w:jc w:val="both"/>
        <w:rPr>
          <w:bCs/>
        </w:rPr>
      </w:pPr>
      <w:r w:rsidRPr="006455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E0972" w:rsidRPr="00645577" w:rsidRDefault="006E0972" w:rsidP="00963DD3">
      <w:pPr>
        <w:widowControl/>
        <w:numPr>
          <w:ilvl w:val="1"/>
          <w:numId w:val="5"/>
        </w:numPr>
        <w:tabs>
          <w:tab w:val="num" w:pos="0"/>
        </w:tabs>
        <w:ind w:left="0" w:firstLine="567"/>
        <w:jc w:val="both"/>
      </w:pPr>
      <w:r w:rsidRPr="00645577">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645577">
        <w:rPr>
          <w:lang w:val="en-US"/>
        </w:rPr>
        <w:t> </w:t>
      </w:r>
      <w:r w:rsidRPr="00645577">
        <w:t>направленного на обеспечение выполнения этим работником каких-либо действий в пользу стимулирующей его Стороны.</w:t>
      </w:r>
    </w:p>
    <w:p w:rsidR="006E0972" w:rsidRPr="00645577" w:rsidRDefault="006E0972" w:rsidP="00963DD3">
      <w:pPr>
        <w:tabs>
          <w:tab w:val="num" w:pos="0"/>
          <w:tab w:val="num" w:pos="567"/>
        </w:tabs>
        <w:ind w:firstLine="567"/>
        <w:jc w:val="both"/>
      </w:pPr>
      <w:r w:rsidRPr="00645577">
        <w:t>Под действиями работника, осуществляемыми в пользу стимулирующей его Стороны, понимаются:</w:t>
      </w:r>
    </w:p>
    <w:p w:rsidR="006E0972" w:rsidRPr="00645577" w:rsidRDefault="006E0972" w:rsidP="00963DD3">
      <w:pPr>
        <w:widowControl/>
        <w:numPr>
          <w:ilvl w:val="0"/>
          <w:numId w:val="4"/>
        </w:numPr>
        <w:tabs>
          <w:tab w:val="clear" w:pos="720"/>
          <w:tab w:val="num" w:pos="0"/>
          <w:tab w:val="num" w:pos="567"/>
        </w:tabs>
        <w:ind w:left="0" w:firstLine="567"/>
        <w:jc w:val="both"/>
      </w:pPr>
      <w:r w:rsidRPr="00645577">
        <w:t>предоставление неоправданных преимуществ по сравнению с другими контрагентами;</w:t>
      </w:r>
    </w:p>
    <w:p w:rsidR="006E0972" w:rsidRPr="00645577" w:rsidRDefault="006E0972" w:rsidP="00963DD3">
      <w:pPr>
        <w:widowControl/>
        <w:numPr>
          <w:ilvl w:val="0"/>
          <w:numId w:val="4"/>
        </w:numPr>
        <w:tabs>
          <w:tab w:val="clear" w:pos="720"/>
          <w:tab w:val="num" w:pos="0"/>
          <w:tab w:val="num" w:pos="567"/>
        </w:tabs>
        <w:ind w:left="0" w:firstLine="567"/>
        <w:jc w:val="both"/>
      </w:pPr>
      <w:r w:rsidRPr="00645577">
        <w:t>предоставление каких-либо гарантий;</w:t>
      </w:r>
    </w:p>
    <w:p w:rsidR="006E0972" w:rsidRPr="00645577" w:rsidRDefault="006E0972" w:rsidP="00963DD3">
      <w:pPr>
        <w:widowControl/>
        <w:numPr>
          <w:ilvl w:val="0"/>
          <w:numId w:val="4"/>
        </w:numPr>
        <w:tabs>
          <w:tab w:val="clear" w:pos="720"/>
          <w:tab w:val="num" w:pos="0"/>
          <w:tab w:val="num" w:pos="567"/>
        </w:tabs>
        <w:ind w:left="0" w:firstLine="567"/>
        <w:jc w:val="both"/>
      </w:pPr>
      <w:r w:rsidRPr="00645577">
        <w:t>ускорение существующих процедур;</w:t>
      </w:r>
    </w:p>
    <w:p w:rsidR="006E0972" w:rsidRPr="00645577" w:rsidRDefault="006E0972" w:rsidP="00963DD3">
      <w:pPr>
        <w:widowControl/>
        <w:numPr>
          <w:ilvl w:val="0"/>
          <w:numId w:val="4"/>
        </w:numPr>
        <w:tabs>
          <w:tab w:val="clear" w:pos="720"/>
          <w:tab w:val="num" w:pos="0"/>
          <w:tab w:val="num" w:pos="567"/>
        </w:tabs>
        <w:ind w:left="0" w:firstLine="567"/>
        <w:jc w:val="both"/>
      </w:pPr>
      <w:r w:rsidRPr="00645577">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6E0972" w:rsidRPr="00645577" w:rsidRDefault="006E0972" w:rsidP="00963DD3">
      <w:pPr>
        <w:widowControl/>
        <w:numPr>
          <w:ilvl w:val="1"/>
          <w:numId w:val="5"/>
        </w:numPr>
        <w:tabs>
          <w:tab w:val="num" w:pos="0"/>
          <w:tab w:val="num" w:pos="426"/>
        </w:tabs>
        <w:autoSpaceDE/>
        <w:autoSpaceDN/>
        <w:adjustRightInd/>
        <w:ind w:left="0" w:firstLine="567"/>
        <w:jc w:val="both"/>
      </w:pPr>
      <w:r w:rsidRPr="00645577">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45577">
        <w:rPr>
          <w:b/>
          <w:bCs/>
        </w:rPr>
        <w:t xml:space="preserve"> </w:t>
      </w:r>
      <w:r w:rsidRPr="00645577">
        <w:rPr>
          <w:bCs/>
        </w:rPr>
        <w:t>Это подтверждение должно быть направлено в течение 5 (пяти) рабочих дней с даты направления письменного уведомления.</w:t>
      </w:r>
    </w:p>
    <w:p w:rsidR="006E0972" w:rsidRPr="00645577" w:rsidRDefault="006E0972" w:rsidP="00963DD3">
      <w:pPr>
        <w:widowControl/>
        <w:numPr>
          <w:ilvl w:val="1"/>
          <w:numId w:val="5"/>
        </w:numPr>
        <w:tabs>
          <w:tab w:val="num" w:pos="0"/>
          <w:tab w:val="num" w:pos="426"/>
        </w:tabs>
        <w:autoSpaceDE/>
        <w:autoSpaceDN/>
        <w:adjustRightInd/>
        <w:ind w:left="0" w:firstLine="567"/>
        <w:jc w:val="both"/>
        <w:rPr>
          <w:b/>
          <w:bCs/>
        </w:rPr>
      </w:pPr>
      <w:r w:rsidRPr="00645577">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E0972" w:rsidRPr="00645577" w:rsidRDefault="006E0972" w:rsidP="00963DD3">
      <w:pPr>
        <w:widowControl/>
        <w:numPr>
          <w:ilvl w:val="1"/>
          <w:numId w:val="5"/>
        </w:numPr>
        <w:tabs>
          <w:tab w:val="num" w:pos="0"/>
          <w:tab w:val="num" w:pos="426"/>
        </w:tabs>
        <w:autoSpaceDE/>
        <w:autoSpaceDN/>
        <w:adjustRightInd/>
        <w:ind w:left="0" w:firstLine="567"/>
        <w:jc w:val="both"/>
      </w:pPr>
      <w:r w:rsidRPr="00645577">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E0972" w:rsidRPr="00645577" w:rsidRDefault="006E0972" w:rsidP="00963DD3">
      <w:pPr>
        <w:widowControl/>
        <w:numPr>
          <w:ilvl w:val="1"/>
          <w:numId w:val="5"/>
        </w:numPr>
        <w:tabs>
          <w:tab w:val="num" w:pos="0"/>
          <w:tab w:val="num" w:pos="426"/>
        </w:tabs>
        <w:ind w:left="0" w:firstLine="567"/>
        <w:jc w:val="both"/>
      </w:pPr>
      <w:r w:rsidRPr="00645577">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6E0972" w:rsidRPr="00645577" w:rsidRDefault="006E0972" w:rsidP="00963DD3">
      <w:pPr>
        <w:widowControl/>
        <w:numPr>
          <w:ilvl w:val="1"/>
          <w:numId w:val="5"/>
        </w:numPr>
        <w:tabs>
          <w:tab w:val="num" w:pos="0"/>
          <w:tab w:val="num" w:pos="426"/>
        </w:tabs>
        <w:ind w:left="0" w:firstLine="567"/>
        <w:jc w:val="both"/>
      </w:pPr>
      <w:r w:rsidRPr="00645577">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6E0972" w:rsidRPr="00645577" w:rsidRDefault="006E0972" w:rsidP="00963DD3">
      <w:pPr>
        <w:widowControl/>
        <w:numPr>
          <w:ilvl w:val="1"/>
          <w:numId w:val="5"/>
        </w:numPr>
        <w:tabs>
          <w:tab w:val="num" w:pos="0"/>
          <w:tab w:val="num" w:pos="426"/>
        </w:tabs>
        <w:autoSpaceDE/>
        <w:autoSpaceDN/>
        <w:adjustRightInd/>
        <w:ind w:left="0" w:firstLine="567"/>
        <w:jc w:val="both"/>
      </w:pPr>
      <w:r w:rsidRPr="00645577">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E0972" w:rsidRPr="00645577" w:rsidRDefault="006E0972" w:rsidP="00963DD3">
      <w:pPr>
        <w:tabs>
          <w:tab w:val="left" w:pos="0"/>
        </w:tabs>
        <w:ind w:firstLine="567"/>
        <w:jc w:val="both"/>
      </w:pPr>
    </w:p>
    <w:p w:rsidR="00D81C5A" w:rsidRPr="00645577" w:rsidRDefault="00F31D52" w:rsidP="00963DD3">
      <w:pPr>
        <w:tabs>
          <w:tab w:val="left" w:pos="0"/>
        </w:tabs>
        <w:ind w:firstLine="567"/>
        <w:jc w:val="center"/>
        <w:rPr>
          <w:b/>
        </w:rPr>
      </w:pPr>
      <w:r w:rsidRPr="00645577">
        <w:rPr>
          <w:b/>
        </w:rPr>
        <w:t>8</w:t>
      </w:r>
      <w:r w:rsidR="00D81C5A" w:rsidRPr="00645577">
        <w:rPr>
          <w:b/>
        </w:rPr>
        <w:t>. ЗАКЛЮЧИТЕЛЬНЫЕ ПОЛОЖЕНИЯ</w:t>
      </w:r>
    </w:p>
    <w:p w:rsidR="00864C18" w:rsidRPr="00645577" w:rsidRDefault="00864C18" w:rsidP="00963DD3">
      <w:pPr>
        <w:ind w:firstLine="567"/>
        <w:jc w:val="both"/>
        <w:rPr>
          <w:lang/>
        </w:rPr>
      </w:pPr>
      <w:r w:rsidRPr="00645577">
        <w:rPr>
          <w:lang/>
        </w:rPr>
        <w:t>8.1. Настоящий Договор составлен в двух экземплярах, по одному экземпляру для каждой Стороны, оба экземпляра имеют равную юридическую силу.</w:t>
      </w:r>
    </w:p>
    <w:p w:rsidR="00864C18" w:rsidRPr="00645577" w:rsidRDefault="00864C18" w:rsidP="00963DD3">
      <w:pPr>
        <w:ind w:firstLine="567"/>
        <w:jc w:val="both"/>
        <w:rPr>
          <w:lang/>
        </w:rPr>
      </w:pPr>
      <w:r w:rsidRPr="00645577">
        <w:rPr>
          <w:lang/>
        </w:rPr>
        <w:t>8.2. Настоящий Договор составлен и подписан на русском языке. Вся относящаяся к настоящему Договору переписка и другая документация, которой обмениваются Стороны, должны быть составлены на русском языке.</w:t>
      </w:r>
    </w:p>
    <w:p w:rsidR="00864C18" w:rsidRPr="00645577" w:rsidRDefault="00864C18" w:rsidP="00963DD3">
      <w:pPr>
        <w:tabs>
          <w:tab w:val="left" w:pos="-279"/>
          <w:tab w:val="left" w:pos="1082"/>
        </w:tabs>
        <w:ind w:firstLine="567"/>
        <w:jc w:val="both"/>
        <w:rPr>
          <w:lang/>
        </w:rPr>
      </w:pPr>
      <w:r w:rsidRPr="00645577">
        <w:rPr>
          <w:lang/>
        </w:rPr>
        <w:t>8.3. Ни одна из Сторон не будет передавать свои права и обязанности по настоящему Договору третьим лицам.</w:t>
      </w:r>
    </w:p>
    <w:p w:rsidR="00864C18" w:rsidRPr="00645577" w:rsidRDefault="00864C18" w:rsidP="00963DD3">
      <w:pPr>
        <w:tabs>
          <w:tab w:val="left" w:pos="1082"/>
        </w:tabs>
        <w:ind w:firstLine="567"/>
        <w:jc w:val="both"/>
        <w:rPr>
          <w:lang/>
        </w:rPr>
      </w:pPr>
      <w:r w:rsidRPr="00645577">
        <w:rPr>
          <w:lang/>
        </w:rPr>
        <w:t>8.4. Любое уведомление, которое в соответствии с настоящим Договором одна сторона направляет другой, высылается с обязательным подтверждением получения в виде письма, телеграммы, факса или электронного сообщения, по адресу другой Стороны, указанному ниже.</w:t>
      </w:r>
    </w:p>
    <w:p w:rsidR="00864C18" w:rsidRPr="00645577" w:rsidRDefault="00864C18" w:rsidP="00963DD3">
      <w:pPr>
        <w:tabs>
          <w:tab w:val="left" w:pos="1082"/>
        </w:tabs>
        <w:ind w:firstLine="567"/>
        <w:jc w:val="both"/>
        <w:rPr>
          <w:lang/>
        </w:rPr>
      </w:pPr>
      <w:r w:rsidRPr="00645577">
        <w:rPr>
          <w:lang/>
        </w:rPr>
        <w:t>8.5. Стороны условились о том, что документы, которыми они будут обмениваться в процессе заключения и исполнения настоящего Договора, переданные по факсимильной связи, электронной почтой (скан-копии документов) признаются имеющими юридическую силу в следующих случаях:</w:t>
      </w:r>
    </w:p>
    <w:p w:rsidR="00864C18" w:rsidRPr="00645577" w:rsidRDefault="00864C18" w:rsidP="00963DD3">
      <w:pPr>
        <w:tabs>
          <w:tab w:val="left" w:pos="360"/>
        </w:tabs>
        <w:ind w:firstLine="567"/>
        <w:jc w:val="both"/>
        <w:rPr>
          <w:lang/>
        </w:rPr>
      </w:pPr>
      <w:r w:rsidRPr="00645577">
        <w:rPr>
          <w:lang/>
        </w:rPr>
        <w:lastRenderedPageBreak/>
        <w:t>- полученное по факсу сообщение признается достоверно исходящим со Стороны по настоящему Договору, если оно содержит отметки факсимильного аппарата Стороны-отправителя с ее наименованием и номером телефона;</w:t>
      </w:r>
    </w:p>
    <w:p w:rsidR="00864C18" w:rsidRPr="00645577" w:rsidRDefault="00864C18" w:rsidP="00963DD3">
      <w:pPr>
        <w:tabs>
          <w:tab w:val="left" w:pos="360"/>
        </w:tabs>
        <w:ind w:firstLine="567"/>
        <w:jc w:val="both"/>
        <w:rPr>
          <w:lang/>
        </w:rPr>
      </w:pPr>
      <w:r w:rsidRPr="00645577">
        <w:rPr>
          <w:lang/>
        </w:rPr>
        <w:t>- переданное по факсу сообщение подтверждается рапортом факсимильного аппарата Стороны-отправителя, содержащим сведения о приеме сообщения Стороной-получателем.</w:t>
      </w:r>
    </w:p>
    <w:p w:rsidR="00864C18" w:rsidRPr="00645577" w:rsidRDefault="00864C18" w:rsidP="00963DD3">
      <w:pPr>
        <w:tabs>
          <w:tab w:val="left" w:pos="360"/>
        </w:tabs>
        <w:ind w:firstLine="567"/>
        <w:jc w:val="both"/>
        <w:rPr>
          <w:lang/>
        </w:rPr>
      </w:pPr>
      <w:r w:rsidRPr="00645577">
        <w:rPr>
          <w:lang/>
        </w:rPr>
        <w:t>- полученное по электронной почте сообщение признается достоверно исходящим со Стороны по настоящему Договору, если оно содержит сведения Стороны-отправителя: наименование, адрес электронной почты и дата отправления;</w:t>
      </w:r>
    </w:p>
    <w:p w:rsidR="00864C18" w:rsidRDefault="00864C18" w:rsidP="00963DD3">
      <w:pPr>
        <w:tabs>
          <w:tab w:val="left" w:pos="360"/>
        </w:tabs>
        <w:ind w:firstLine="567"/>
        <w:jc w:val="both"/>
        <w:rPr>
          <w:lang/>
        </w:rPr>
      </w:pPr>
      <w:r w:rsidRPr="00645577">
        <w:rPr>
          <w:lang/>
        </w:rPr>
        <w:t>- переданное по электронной почте сообщение подтверждается рапортом почтового клиента (почтовой программы) Стороны-отправителя, содержащим сведения о приеме сообщения Стороной-получателем.</w:t>
      </w:r>
    </w:p>
    <w:p w:rsidR="00C66387" w:rsidRPr="00645577" w:rsidRDefault="00C66387" w:rsidP="00963DD3">
      <w:pPr>
        <w:tabs>
          <w:tab w:val="left" w:pos="360"/>
        </w:tabs>
        <w:ind w:firstLine="567"/>
        <w:jc w:val="both"/>
        <w:rPr>
          <w:lang/>
        </w:rPr>
      </w:pPr>
      <w:r>
        <w:rPr>
          <w:lang/>
        </w:rPr>
        <w:t>8.6. Все что не оговорено настоящим Договором, при возникновении разногласий и противоречий, которые не отражены в настоящем Договоре, стороны составляют дополнительное соглашение или протокол разногласий, которые подписываются обеими сторонами и являются неотъемлемой частью настоящего Договора.</w:t>
      </w:r>
    </w:p>
    <w:p w:rsidR="00D81C5A" w:rsidRPr="00645577" w:rsidRDefault="00D81C5A" w:rsidP="00963DD3">
      <w:pPr>
        <w:ind w:firstLine="567"/>
        <w:jc w:val="both"/>
        <w:rPr>
          <w:bCs/>
        </w:rPr>
      </w:pPr>
    </w:p>
    <w:p w:rsidR="00D81C5A" w:rsidRPr="00645577" w:rsidRDefault="00F31D52" w:rsidP="00963DD3">
      <w:pPr>
        <w:jc w:val="center"/>
        <w:rPr>
          <w:b/>
          <w:bCs/>
        </w:rPr>
      </w:pPr>
      <w:r w:rsidRPr="00645577">
        <w:rPr>
          <w:b/>
          <w:bCs/>
        </w:rPr>
        <w:t>9</w:t>
      </w:r>
      <w:r w:rsidR="00D81C5A" w:rsidRPr="00645577">
        <w:rPr>
          <w:b/>
          <w:bCs/>
        </w:rPr>
        <w:t>. БАНКОВСКИЕ РЕКВИЗИТЫ И ПОДПИСИ СТОРОН</w:t>
      </w:r>
    </w:p>
    <w:p w:rsidR="00D81C5A" w:rsidRPr="00645577" w:rsidRDefault="00D81C5A" w:rsidP="00963DD3">
      <w:pPr>
        <w:jc w:val="center"/>
        <w:rPr>
          <w:bCs/>
        </w:rPr>
      </w:pPr>
    </w:p>
    <w:tbl>
      <w:tblPr>
        <w:tblW w:w="10111" w:type="dxa"/>
        <w:tblLook w:val="00A0" w:firstRow="1" w:lastRow="0" w:firstColumn="1" w:lastColumn="0" w:noHBand="0" w:noVBand="0"/>
      </w:tblPr>
      <w:tblGrid>
        <w:gridCol w:w="4548"/>
        <w:gridCol w:w="867"/>
        <w:gridCol w:w="4696"/>
      </w:tblGrid>
      <w:tr w:rsidR="00D81C5A" w:rsidRPr="00645577" w:rsidTr="00847518">
        <w:tc>
          <w:tcPr>
            <w:tcW w:w="4548" w:type="dxa"/>
          </w:tcPr>
          <w:p w:rsidR="00D81C5A" w:rsidRPr="00645577" w:rsidRDefault="00D81C5A" w:rsidP="00963DD3">
            <w:pPr>
              <w:pBdr>
                <w:bottom w:val="single" w:sz="12" w:space="1" w:color="auto"/>
              </w:pBdr>
              <w:rPr>
                <w:b/>
                <w:bCs/>
              </w:rPr>
            </w:pPr>
            <w:bookmarkStart w:id="0" w:name="_GoBack" w:colFirst="1" w:colLast="1"/>
            <w:r w:rsidRPr="00645577">
              <w:rPr>
                <w:b/>
                <w:bCs/>
              </w:rPr>
              <w:t>ИСПОЛНИТЕЛЬ:</w:t>
            </w:r>
          </w:p>
          <w:p w:rsidR="00513421" w:rsidRPr="00645577" w:rsidRDefault="00D81C5A" w:rsidP="00963DD3">
            <w:pPr>
              <w:rPr>
                <w:b/>
                <w:bCs/>
              </w:rPr>
            </w:pPr>
            <w:r w:rsidRPr="00645577">
              <w:rPr>
                <w:b/>
                <w:bCs/>
              </w:rPr>
              <w:t xml:space="preserve">ФГБУ </w:t>
            </w:r>
            <w:r w:rsidR="00645577" w:rsidRPr="00645577">
              <w:rPr>
                <w:b/>
                <w:bCs/>
              </w:rPr>
              <w:t>«</w:t>
            </w:r>
            <w:r w:rsidRPr="00645577">
              <w:rPr>
                <w:b/>
                <w:bCs/>
              </w:rPr>
              <w:t>Оренбургский референтный центр Россельхознадзора</w:t>
            </w:r>
            <w:r w:rsidR="00645577" w:rsidRPr="00645577">
              <w:rPr>
                <w:b/>
                <w:bCs/>
              </w:rPr>
              <w:t>»</w:t>
            </w:r>
            <w:r w:rsidRPr="00645577">
              <w:rPr>
                <w:b/>
                <w:bCs/>
              </w:rPr>
              <w:t xml:space="preserve"> </w:t>
            </w:r>
          </w:p>
          <w:p w:rsidR="00D81C5A" w:rsidRDefault="00C66387" w:rsidP="00963DD3">
            <w:pPr>
              <w:rPr>
                <w:bCs/>
              </w:rPr>
            </w:pPr>
            <w:r>
              <w:rPr>
                <w:bCs/>
              </w:rPr>
              <w:t>Юридический а</w:t>
            </w:r>
            <w:r w:rsidR="00513421" w:rsidRPr="00645577">
              <w:rPr>
                <w:bCs/>
              </w:rPr>
              <w:t xml:space="preserve">дрес: </w:t>
            </w:r>
            <w:r w:rsidR="00D81C5A" w:rsidRPr="00645577">
              <w:rPr>
                <w:bCs/>
              </w:rPr>
              <w:t>460052, Оренбургская область,</w:t>
            </w:r>
            <w:r w:rsidR="00645577">
              <w:rPr>
                <w:bCs/>
              </w:rPr>
              <w:t xml:space="preserve"> </w:t>
            </w:r>
            <w:r w:rsidR="00D81C5A" w:rsidRPr="00645577">
              <w:rPr>
                <w:bCs/>
              </w:rPr>
              <w:t>г. Оренбург,</w:t>
            </w:r>
            <w:r w:rsidR="00864C18" w:rsidRPr="00645577">
              <w:rPr>
                <w:bCs/>
              </w:rPr>
              <w:t xml:space="preserve"> </w:t>
            </w:r>
            <w:r w:rsidR="00D81C5A" w:rsidRPr="00645577">
              <w:rPr>
                <w:bCs/>
              </w:rPr>
              <w:t>ул. Монтажников, 34/4.</w:t>
            </w:r>
          </w:p>
          <w:p w:rsidR="00C66387" w:rsidRPr="00645577" w:rsidRDefault="00C66387" w:rsidP="00963DD3">
            <w:pPr>
              <w:rPr>
                <w:bCs/>
              </w:rPr>
            </w:pPr>
            <w:r>
              <w:rPr>
                <w:bCs/>
              </w:rPr>
              <w:t>Почтовый адрес: 460961, г. Оренбург, ул. Монтажников, 34/4</w:t>
            </w:r>
          </w:p>
          <w:p w:rsidR="00D81C5A" w:rsidRPr="00645577" w:rsidRDefault="00D81C5A" w:rsidP="00963DD3">
            <w:pPr>
              <w:jc w:val="both"/>
              <w:rPr>
                <w:bCs/>
              </w:rPr>
            </w:pPr>
            <w:r w:rsidRPr="00645577">
              <w:rPr>
                <w:bCs/>
              </w:rPr>
              <w:t>тел./факс (3532) 75-73-95</w:t>
            </w:r>
          </w:p>
          <w:p w:rsidR="00D81C5A" w:rsidRPr="00645577" w:rsidRDefault="006344F4" w:rsidP="00963DD3">
            <w:pPr>
              <w:rPr>
                <w:bCs/>
              </w:rPr>
            </w:pPr>
            <w:r w:rsidRPr="00645577">
              <w:rPr>
                <w:b/>
              </w:rPr>
              <w:t>Реквизиты:</w:t>
            </w:r>
            <w:r w:rsidRPr="00645577">
              <w:t xml:space="preserve"> </w:t>
            </w:r>
            <w:r w:rsidR="00864C18" w:rsidRPr="00645577">
              <w:t>УФК по Оренбургской области (ФГБУ «Оренбургский референтный центр Россельхознадзора» л/с 20536Х21031)</w:t>
            </w:r>
          </w:p>
          <w:p w:rsidR="00864C18" w:rsidRPr="00645577" w:rsidRDefault="00864C18" w:rsidP="00963DD3">
            <w:r w:rsidRPr="00645577">
              <w:rPr>
                <w:b/>
              </w:rPr>
              <w:t>ИНН/КПП</w:t>
            </w:r>
            <w:r w:rsidRPr="00645577">
              <w:t xml:space="preserve"> </w:t>
            </w:r>
            <w:r w:rsidRPr="00354B7F">
              <w:rPr>
                <w:b/>
              </w:rPr>
              <w:t>5610062840/</w:t>
            </w:r>
            <w:r w:rsidRPr="00670B7F">
              <w:rPr>
                <w:b/>
              </w:rPr>
              <w:t>56</w:t>
            </w:r>
            <w:r w:rsidR="00645577" w:rsidRPr="00670B7F">
              <w:rPr>
                <w:b/>
              </w:rPr>
              <w:t>10</w:t>
            </w:r>
            <w:r w:rsidRPr="00670B7F">
              <w:rPr>
                <w:b/>
              </w:rPr>
              <w:t>01001</w:t>
            </w:r>
          </w:p>
          <w:p w:rsidR="00864C18" w:rsidRPr="00645577" w:rsidRDefault="00864C18" w:rsidP="00963DD3">
            <w:r w:rsidRPr="00645577">
              <w:rPr>
                <w:b/>
              </w:rPr>
              <w:t xml:space="preserve">БАНК </w:t>
            </w:r>
            <w:r w:rsidRPr="00645577">
              <w:t>ОТДЕЛЕНИЕ ОРЕНБУРГ//УФК ПО ОРЕНБУРГКОЙ ОБЛАСТИ Г.ОРЕНБУРГ</w:t>
            </w:r>
          </w:p>
          <w:p w:rsidR="00864C18" w:rsidRPr="00645577" w:rsidRDefault="00864C18" w:rsidP="00963DD3">
            <w:pPr>
              <w:jc w:val="both"/>
            </w:pPr>
            <w:r w:rsidRPr="00645577">
              <w:rPr>
                <w:b/>
              </w:rPr>
              <w:t>р/</w:t>
            </w:r>
            <w:proofErr w:type="spellStart"/>
            <w:r w:rsidRPr="00645577">
              <w:rPr>
                <w:b/>
              </w:rPr>
              <w:t>сч</w:t>
            </w:r>
            <w:proofErr w:type="spellEnd"/>
            <w:r w:rsidRPr="00645577">
              <w:rPr>
                <w:b/>
              </w:rPr>
              <w:t xml:space="preserve"> </w:t>
            </w:r>
            <w:r w:rsidRPr="00645577">
              <w:t>03214643000000015300</w:t>
            </w:r>
          </w:p>
          <w:p w:rsidR="00864C18" w:rsidRPr="00645577" w:rsidRDefault="00864C18" w:rsidP="00963DD3">
            <w:pPr>
              <w:jc w:val="both"/>
            </w:pPr>
            <w:r w:rsidRPr="00645577">
              <w:rPr>
                <w:b/>
              </w:rPr>
              <w:t>БИК</w:t>
            </w:r>
            <w:r w:rsidRPr="00645577">
              <w:t xml:space="preserve"> 015354008</w:t>
            </w:r>
          </w:p>
          <w:p w:rsidR="00864C18" w:rsidRPr="00645577" w:rsidRDefault="00864C18" w:rsidP="00963DD3">
            <w:pPr>
              <w:jc w:val="both"/>
            </w:pPr>
            <w:proofErr w:type="spellStart"/>
            <w:r w:rsidRPr="00645577">
              <w:rPr>
                <w:b/>
              </w:rPr>
              <w:t>кор</w:t>
            </w:r>
            <w:proofErr w:type="spellEnd"/>
            <w:r w:rsidRPr="00645577">
              <w:rPr>
                <w:b/>
              </w:rPr>
              <w:t>/</w:t>
            </w:r>
            <w:proofErr w:type="spellStart"/>
            <w:r w:rsidRPr="00645577">
              <w:rPr>
                <w:b/>
              </w:rPr>
              <w:t>сч</w:t>
            </w:r>
            <w:proofErr w:type="spellEnd"/>
            <w:r w:rsidRPr="00645577">
              <w:t xml:space="preserve"> 40102810545370000045</w:t>
            </w:r>
          </w:p>
          <w:p w:rsidR="00864C18" w:rsidRPr="00645577" w:rsidRDefault="00864C18" w:rsidP="00963DD3">
            <w:r w:rsidRPr="00645577">
              <w:rPr>
                <w:b/>
              </w:rPr>
              <w:t>ОКПО</w:t>
            </w:r>
            <w:r w:rsidRPr="00645577">
              <w:t xml:space="preserve"> 03260983530001</w:t>
            </w:r>
          </w:p>
          <w:p w:rsidR="00864C18" w:rsidRPr="00645577" w:rsidRDefault="00864C18" w:rsidP="00963DD3">
            <w:r w:rsidRPr="00645577">
              <w:rPr>
                <w:b/>
              </w:rPr>
              <w:t>ОГРН</w:t>
            </w:r>
            <w:r w:rsidRPr="00645577">
              <w:t xml:space="preserve"> 1025601018574</w:t>
            </w:r>
          </w:p>
          <w:p w:rsidR="00864C18" w:rsidRPr="00645577" w:rsidRDefault="00864C18" w:rsidP="00963DD3">
            <w:r w:rsidRPr="00645577">
              <w:rPr>
                <w:b/>
              </w:rPr>
              <w:t>ОКВЭД</w:t>
            </w:r>
            <w:r w:rsidRPr="00645577">
              <w:t xml:space="preserve"> 01.61</w:t>
            </w:r>
          </w:p>
          <w:p w:rsidR="00864C18" w:rsidRPr="00645577" w:rsidRDefault="00864C18" w:rsidP="00963DD3">
            <w:r w:rsidRPr="00645577">
              <w:rPr>
                <w:b/>
              </w:rPr>
              <w:t>ОКТМО</w:t>
            </w:r>
            <w:r w:rsidRPr="00645577">
              <w:t xml:space="preserve"> 53701000</w:t>
            </w:r>
          </w:p>
          <w:p w:rsidR="00864C18" w:rsidRPr="00645577" w:rsidRDefault="00864C18" w:rsidP="00963DD3">
            <w:r w:rsidRPr="00645577">
              <w:rPr>
                <w:b/>
              </w:rPr>
              <w:t>КБК</w:t>
            </w:r>
            <w:r w:rsidRPr="00645577">
              <w:t xml:space="preserve"> 00000000000000000130</w:t>
            </w:r>
          </w:p>
          <w:p w:rsidR="00864C18" w:rsidRPr="00645577" w:rsidRDefault="00864C18" w:rsidP="00963DD3">
            <w:pPr>
              <w:rPr>
                <w:lang w:val="en-US"/>
              </w:rPr>
            </w:pPr>
            <w:r w:rsidRPr="00645577">
              <w:rPr>
                <w:b/>
                <w:lang w:val="en-US"/>
              </w:rPr>
              <w:t>E-mail:</w:t>
            </w:r>
            <w:r w:rsidRPr="00645577">
              <w:rPr>
                <w:lang w:val="en-US"/>
              </w:rPr>
              <w:t xml:space="preserve"> </w:t>
            </w:r>
            <w:hyperlink r:id="rId9" w:history="1">
              <w:r w:rsidRPr="00645577">
                <w:rPr>
                  <w:rStyle w:val="aa"/>
                  <w:lang w:val="en-US"/>
                </w:rPr>
                <w:t>fgu-orengsi@mail.ru</w:t>
              </w:r>
            </w:hyperlink>
          </w:p>
          <w:p w:rsidR="00D81C5A" w:rsidRPr="00645577" w:rsidRDefault="00D81C5A" w:rsidP="00963DD3">
            <w:pPr>
              <w:rPr>
                <w:bCs/>
              </w:rPr>
            </w:pPr>
          </w:p>
        </w:tc>
        <w:tc>
          <w:tcPr>
            <w:tcW w:w="867" w:type="dxa"/>
          </w:tcPr>
          <w:p w:rsidR="00D81C5A" w:rsidRPr="00645577" w:rsidRDefault="00D81C5A" w:rsidP="00963DD3">
            <w:pPr>
              <w:rPr>
                <w:b/>
                <w:bCs/>
              </w:rPr>
            </w:pPr>
            <w:r w:rsidRPr="00645577">
              <w:rPr>
                <w:b/>
                <w:bCs/>
              </w:rPr>
              <w:t xml:space="preserve">           </w:t>
            </w:r>
          </w:p>
        </w:tc>
        <w:tc>
          <w:tcPr>
            <w:tcW w:w="4696" w:type="dxa"/>
          </w:tcPr>
          <w:p w:rsidR="00D81C5A" w:rsidRPr="00645577" w:rsidRDefault="00D81C5A" w:rsidP="00963DD3">
            <w:pPr>
              <w:pBdr>
                <w:bottom w:val="single" w:sz="12" w:space="1" w:color="auto"/>
              </w:pBdr>
              <w:rPr>
                <w:b/>
                <w:bCs/>
              </w:rPr>
            </w:pPr>
            <w:r w:rsidRPr="00645577">
              <w:rPr>
                <w:b/>
                <w:bCs/>
              </w:rPr>
              <w:t>ЗАКАЗЧИК:</w:t>
            </w:r>
          </w:p>
          <w:p w:rsidR="006344F4" w:rsidRPr="00645577" w:rsidRDefault="006344F4" w:rsidP="00963DD3">
            <w:pPr>
              <w:rPr>
                <w:b/>
                <w:bCs/>
              </w:rPr>
            </w:pPr>
          </w:p>
          <w:p w:rsidR="006344F4" w:rsidRPr="00645577" w:rsidRDefault="006344F4" w:rsidP="00963DD3">
            <w:pPr>
              <w:rPr>
                <w:b/>
                <w:bCs/>
              </w:rPr>
            </w:pPr>
          </w:p>
          <w:p w:rsidR="006344F4" w:rsidRPr="00645577" w:rsidRDefault="006344F4" w:rsidP="00963DD3">
            <w:pPr>
              <w:rPr>
                <w:bCs/>
              </w:rPr>
            </w:pPr>
            <w:r w:rsidRPr="00645577">
              <w:rPr>
                <w:bCs/>
              </w:rPr>
              <w:t xml:space="preserve">Адрес: </w:t>
            </w:r>
          </w:p>
          <w:p w:rsidR="006344F4" w:rsidRPr="00645577" w:rsidRDefault="006344F4" w:rsidP="00963DD3">
            <w:pPr>
              <w:rPr>
                <w:bCs/>
              </w:rPr>
            </w:pPr>
          </w:p>
          <w:p w:rsidR="006344F4" w:rsidRPr="00645577" w:rsidRDefault="006344F4" w:rsidP="00963DD3">
            <w:pPr>
              <w:rPr>
                <w:bCs/>
              </w:rPr>
            </w:pPr>
          </w:p>
          <w:p w:rsidR="006344F4" w:rsidRPr="00645577" w:rsidRDefault="006344F4" w:rsidP="00963DD3">
            <w:r w:rsidRPr="00645577">
              <w:rPr>
                <w:b/>
              </w:rPr>
              <w:t>Реквизиты:</w:t>
            </w:r>
            <w:r w:rsidRPr="00645577">
              <w:t xml:space="preserve"> </w:t>
            </w:r>
          </w:p>
          <w:p w:rsidR="006344F4" w:rsidRPr="00645577" w:rsidRDefault="006344F4" w:rsidP="00963DD3"/>
          <w:p w:rsidR="006344F4" w:rsidRPr="00645577" w:rsidRDefault="006344F4" w:rsidP="00963DD3">
            <w:pPr>
              <w:rPr>
                <w:bCs/>
              </w:rPr>
            </w:pPr>
          </w:p>
          <w:p w:rsidR="006344F4" w:rsidRPr="00645577" w:rsidRDefault="006344F4" w:rsidP="00963DD3">
            <w:r w:rsidRPr="00645577">
              <w:rPr>
                <w:b/>
              </w:rPr>
              <w:t>ИНН/КПП</w:t>
            </w:r>
            <w:r w:rsidRPr="00645577">
              <w:t xml:space="preserve"> </w:t>
            </w:r>
          </w:p>
          <w:p w:rsidR="006344F4" w:rsidRPr="00645577" w:rsidRDefault="006344F4" w:rsidP="00963DD3">
            <w:pPr>
              <w:rPr>
                <w:b/>
              </w:rPr>
            </w:pPr>
            <w:r w:rsidRPr="00645577">
              <w:rPr>
                <w:b/>
              </w:rPr>
              <w:t xml:space="preserve">БАНК </w:t>
            </w:r>
          </w:p>
          <w:p w:rsidR="006344F4" w:rsidRPr="00645577" w:rsidRDefault="006344F4" w:rsidP="00963DD3">
            <w:pPr>
              <w:rPr>
                <w:b/>
              </w:rPr>
            </w:pPr>
          </w:p>
          <w:p w:rsidR="006344F4" w:rsidRPr="00645577" w:rsidRDefault="006344F4" w:rsidP="00963DD3">
            <w:pPr>
              <w:rPr>
                <w:b/>
              </w:rPr>
            </w:pPr>
            <w:r w:rsidRPr="00645577">
              <w:rPr>
                <w:b/>
              </w:rPr>
              <w:t>р/</w:t>
            </w:r>
            <w:proofErr w:type="spellStart"/>
            <w:r w:rsidRPr="00645577">
              <w:rPr>
                <w:b/>
              </w:rPr>
              <w:t>сч</w:t>
            </w:r>
            <w:proofErr w:type="spellEnd"/>
            <w:r w:rsidRPr="00645577">
              <w:rPr>
                <w:b/>
              </w:rPr>
              <w:t xml:space="preserve"> </w:t>
            </w:r>
          </w:p>
          <w:p w:rsidR="006344F4" w:rsidRPr="00645577" w:rsidRDefault="006344F4" w:rsidP="00963DD3">
            <w:r w:rsidRPr="00645577">
              <w:rPr>
                <w:b/>
              </w:rPr>
              <w:t>БИК</w:t>
            </w:r>
            <w:r w:rsidRPr="00645577">
              <w:t xml:space="preserve"> </w:t>
            </w:r>
          </w:p>
          <w:p w:rsidR="006344F4" w:rsidRPr="00645577" w:rsidRDefault="006344F4" w:rsidP="00963DD3">
            <w:proofErr w:type="spellStart"/>
            <w:r w:rsidRPr="00645577">
              <w:rPr>
                <w:b/>
              </w:rPr>
              <w:t>кор</w:t>
            </w:r>
            <w:proofErr w:type="spellEnd"/>
            <w:r w:rsidRPr="00645577">
              <w:rPr>
                <w:b/>
              </w:rPr>
              <w:t>/</w:t>
            </w:r>
            <w:proofErr w:type="spellStart"/>
            <w:r w:rsidRPr="00645577">
              <w:rPr>
                <w:b/>
              </w:rPr>
              <w:t>сч</w:t>
            </w:r>
            <w:proofErr w:type="spellEnd"/>
            <w:r w:rsidRPr="00645577">
              <w:t xml:space="preserve"> </w:t>
            </w:r>
          </w:p>
          <w:p w:rsidR="006344F4" w:rsidRPr="00645577" w:rsidRDefault="006344F4" w:rsidP="00963DD3">
            <w:r w:rsidRPr="00645577">
              <w:rPr>
                <w:b/>
              </w:rPr>
              <w:t>ОКПО</w:t>
            </w:r>
            <w:r w:rsidRPr="00645577">
              <w:t xml:space="preserve"> </w:t>
            </w:r>
          </w:p>
          <w:p w:rsidR="006344F4" w:rsidRPr="00645577" w:rsidRDefault="006344F4" w:rsidP="00963DD3">
            <w:r w:rsidRPr="00645577">
              <w:rPr>
                <w:b/>
              </w:rPr>
              <w:t>ОГРН</w:t>
            </w:r>
            <w:r w:rsidRPr="00645577">
              <w:t xml:space="preserve"> </w:t>
            </w:r>
          </w:p>
          <w:p w:rsidR="006344F4" w:rsidRPr="00645577" w:rsidRDefault="006344F4" w:rsidP="00963DD3">
            <w:r w:rsidRPr="00645577">
              <w:rPr>
                <w:b/>
              </w:rPr>
              <w:t>ОКВЭД</w:t>
            </w:r>
            <w:r w:rsidRPr="00645577">
              <w:t xml:space="preserve"> </w:t>
            </w:r>
          </w:p>
          <w:p w:rsidR="006344F4" w:rsidRPr="00645577" w:rsidRDefault="006344F4" w:rsidP="00963DD3">
            <w:r w:rsidRPr="00645577">
              <w:rPr>
                <w:b/>
              </w:rPr>
              <w:t>ОКТМО</w:t>
            </w:r>
            <w:r w:rsidRPr="00645577">
              <w:t xml:space="preserve"> </w:t>
            </w:r>
          </w:p>
          <w:p w:rsidR="006344F4" w:rsidRPr="00645577" w:rsidRDefault="006344F4" w:rsidP="00963DD3"/>
          <w:p w:rsidR="006344F4" w:rsidRPr="00645577" w:rsidRDefault="006344F4" w:rsidP="00963DD3">
            <w:pPr>
              <w:rPr>
                <w:lang w:val="en-US"/>
              </w:rPr>
            </w:pPr>
            <w:r w:rsidRPr="00645577">
              <w:rPr>
                <w:b/>
                <w:lang w:val="en-US"/>
              </w:rPr>
              <w:t>E-mail:</w:t>
            </w:r>
            <w:r w:rsidRPr="00645577">
              <w:rPr>
                <w:lang w:val="en-US"/>
              </w:rPr>
              <w:t xml:space="preserve"> </w:t>
            </w:r>
          </w:p>
          <w:p w:rsidR="00D81C5A" w:rsidRPr="00645577" w:rsidRDefault="00D81C5A" w:rsidP="00963DD3">
            <w:pPr>
              <w:rPr>
                <w:bCs/>
                <w:lang w:val="en-US"/>
              </w:rPr>
            </w:pPr>
          </w:p>
        </w:tc>
      </w:tr>
      <w:bookmarkEnd w:id="0"/>
      <w:tr w:rsidR="00D81C5A" w:rsidRPr="00645577" w:rsidTr="00BB52C4">
        <w:trPr>
          <w:trHeight w:val="1004"/>
        </w:trPr>
        <w:tc>
          <w:tcPr>
            <w:tcW w:w="4548" w:type="dxa"/>
          </w:tcPr>
          <w:p w:rsidR="004B7FC1" w:rsidRPr="00645577" w:rsidRDefault="004B7FC1" w:rsidP="00963DD3">
            <w:pPr>
              <w:rPr>
                <w:b/>
                <w:bCs/>
                <w:lang w:val="en-US"/>
              </w:rPr>
            </w:pPr>
          </w:p>
          <w:p w:rsidR="004B7FC1" w:rsidRPr="00645577" w:rsidRDefault="004B7FC1" w:rsidP="00963DD3">
            <w:pPr>
              <w:rPr>
                <w:b/>
                <w:bCs/>
                <w:lang w:val="en-US"/>
              </w:rPr>
            </w:pPr>
          </w:p>
          <w:p w:rsidR="00D81C5A" w:rsidRPr="00645577" w:rsidRDefault="00D81C5A" w:rsidP="00963DD3">
            <w:pPr>
              <w:rPr>
                <w:b/>
                <w:bCs/>
              </w:rPr>
            </w:pPr>
            <w:r w:rsidRPr="00645577">
              <w:rPr>
                <w:b/>
                <w:bCs/>
              </w:rPr>
              <w:t>___________________</w:t>
            </w:r>
            <w:r w:rsidR="004B7FC1" w:rsidRPr="00645577">
              <w:rPr>
                <w:b/>
                <w:bCs/>
              </w:rPr>
              <w:t xml:space="preserve"> </w:t>
            </w:r>
            <w:r w:rsidRPr="00645577">
              <w:rPr>
                <w:b/>
                <w:bCs/>
              </w:rPr>
              <w:t>/Зубкова О.К.  /</w:t>
            </w:r>
          </w:p>
        </w:tc>
        <w:tc>
          <w:tcPr>
            <w:tcW w:w="867" w:type="dxa"/>
          </w:tcPr>
          <w:p w:rsidR="00D81C5A" w:rsidRPr="00645577" w:rsidRDefault="00D81C5A" w:rsidP="00963DD3">
            <w:pPr>
              <w:jc w:val="both"/>
              <w:rPr>
                <w:b/>
                <w:bCs/>
              </w:rPr>
            </w:pPr>
          </w:p>
        </w:tc>
        <w:tc>
          <w:tcPr>
            <w:tcW w:w="4696" w:type="dxa"/>
          </w:tcPr>
          <w:p w:rsidR="00D81C5A" w:rsidRPr="00645577" w:rsidRDefault="00D81C5A" w:rsidP="00963DD3">
            <w:pPr>
              <w:rPr>
                <w:b/>
                <w:bCs/>
              </w:rPr>
            </w:pPr>
          </w:p>
        </w:tc>
      </w:tr>
      <w:tr w:rsidR="00D81C5A" w:rsidRPr="00645577" w:rsidTr="00847518">
        <w:tc>
          <w:tcPr>
            <w:tcW w:w="4548" w:type="dxa"/>
          </w:tcPr>
          <w:p w:rsidR="00D81C5A" w:rsidRPr="00645577" w:rsidRDefault="00D81C5A" w:rsidP="003F24BE">
            <w:pPr>
              <w:rPr>
                <w:bCs/>
              </w:rPr>
            </w:pPr>
            <w:r w:rsidRPr="00645577">
              <w:rPr>
                <w:bCs/>
              </w:rPr>
              <w:t xml:space="preserve">           подпись                     Ф.И.О. </w:t>
            </w:r>
          </w:p>
        </w:tc>
        <w:tc>
          <w:tcPr>
            <w:tcW w:w="867" w:type="dxa"/>
          </w:tcPr>
          <w:p w:rsidR="00D81C5A" w:rsidRPr="00645577" w:rsidRDefault="00D81C5A" w:rsidP="00963DD3">
            <w:pPr>
              <w:jc w:val="both"/>
              <w:rPr>
                <w:bCs/>
              </w:rPr>
            </w:pPr>
          </w:p>
        </w:tc>
        <w:tc>
          <w:tcPr>
            <w:tcW w:w="4696" w:type="dxa"/>
          </w:tcPr>
          <w:p w:rsidR="00D81C5A" w:rsidRPr="00645577" w:rsidRDefault="00D81C5A" w:rsidP="003F24BE">
            <w:pPr>
              <w:rPr>
                <w:bCs/>
              </w:rPr>
            </w:pPr>
            <w:r w:rsidRPr="00645577">
              <w:rPr>
                <w:bCs/>
              </w:rPr>
              <w:t xml:space="preserve">           подпись                                Ф.И.О.</w:t>
            </w:r>
          </w:p>
        </w:tc>
      </w:tr>
      <w:tr w:rsidR="00D81C5A" w:rsidRPr="00645577" w:rsidTr="00847518">
        <w:tc>
          <w:tcPr>
            <w:tcW w:w="4548" w:type="dxa"/>
          </w:tcPr>
          <w:p w:rsidR="00D81C5A" w:rsidRPr="00645577" w:rsidRDefault="00D81C5A" w:rsidP="00963DD3">
            <w:pPr>
              <w:rPr>
                <w:bCs/>
              </w:rPr>
            </w:pPr>
            <w:r w:rsidRPr="00645577">
              <w:rPr>
                <w:bCs/>
              </w:rPr>
              <w:t xml:space="preserve">       </w:t>
            </w:r>
            <w:r w:rsidR="004C5449" w:rsidRPr="00645577">
              <w:rPr>
                <w:bCs/>
                <w:lang w:val="en-US"/>
              </w:rPr>
              <w:t xml:space="preserve">                   </w:t>
            </w:r>
            <w:r w:rsidRPr="00645577">
              <w:rPr>
                <w:bCs/>
              </w:rPr>
              <w:t xml:space="preserve">   М.П.</w:t>
            </w:r>
          </w:p>
        </w:tc>
        <w:tc>
          <w:tcPr>
            <w:tcW w:w="867" w:type="dxa"/>
          </w:tcPr>
          <w:p w:rsidR="00D81C5A" w:rsidRPr="00645577" w:rsidRDefault="00D81C5A" w:rsidP="00963DD3">
            <w:pPr>
              <w:rPr>
                <w:bCs/>
              </w:rPr>
            </w:pPr>
          </w:p>
        </w:tc>
        <w:tc>
          <w:tcPr>
            <w:tcW w:w="4696" w:type="dxa"/>
          </w:tcPr>
          <w:p w:rsidR="00D81C5A" w:rsidRPr="00645577" w:rsidRDefault="00D81C5A" w:rsidP="00963DD3">
            <w:pPr>
              <w:rPr>
                <w:bCs/>
              </w:rPr>
            </w:pPr>
            <w:r w:rsidRPr="00645577">
              <w:rPr>
                <w:bCs/>
              </w:rPr>
              <w:t xml:space="preserve">          М.П.</w:t>
            </w:r>
          </w:p>
        </w:tc>
      </w:tr>
    </w:tbl>
    <w:p w:rsidR="000D5022" w:rsidRPr="00645577" w:rsidRDefault="000D5022" w:rsidP="00963DD3"/>
    <w:sectPr w:rsidR="000D5022" w:rsidRPr="00645577" w:rsidSect="004869F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25E"/>
    <w:multiLevelType w:val="multilevel"/>
    <w:tmpl w:val="58E0F4F6"/>
    <w:lvl w:ilvl="0">
      <w:start w:val="2"/>
      <w:numFmt w:val="decimal"/>
      <w:lvlText w:val="%1."/>
      <w:lvlJc w:val="left"/>
      <w:pPr>
        <w:ind w:left="540" w:hanging="540"/>
      </w:pPr>
      <w:rPr>
        <w:rFonts w:hint="default"/>
        <w:sz w:val="24"/>
      </w:rPr>
    </w:lvl>
    <w:lvl w:ilvl="1">
      <w:start w:val="1"/>
      <w:numFmt w:val="decimal"/>
      <w:lvlText w:val="%1.%2."/>
      <w:lvlJc w:val="left"/>
      <w:pPr>
        <w:ind w:left="965" w:hanging="540"/>
      </w:pPr>
      <w:rPr>
        <w:rFonts w:hint="default"/>
        <w:sz w:val="24"/>
      </w:rPr>
    </w:lvl>
    <w:lvl w:ilvl="2">
      <w:start w:val="9"/>
      <w:numFmt w:val="decimal"/>
      <w:lvlText w:val="%1.%2.%3."/>
      <w:lvlJc w:val="left"/>
      <w:pPr>
        <w:ind w:left="1997"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5200" w:hanging="1800"/>
      </w:pPr>
      <w:rPr>
        <w:rFonts w:hint="default"/>
        <w:sz w:val="24"/>
      </w:rPr>
    </w:lvl>
  </w:abstractNum>
  <w:abstractNum w:abstractNumId="1" w15:restartNumberingAfterBreak="0">
    <w:nsid w:val="13C10531"/>
    <w:multiLevelType w:val="multilevel"/>
    <w:tmpl w:val="25F452C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A236D0A"/>
    <w:multiLevelType w:val="multilevel"/>
    <w:tmpl w:val="4C86069A"/>
    <w:lvl w:ilvl="0">
      <w:start w:val="2"/>
      <w:numFmt w:val="decimal"/>
      <w:lvlText w:val="%1."/>
      <w:lvlJc w:val="left"/>
      <w:pPr>
        <w:ind w:left="540" w:hanging="540"/>
      </w:pPr>
      <w:rPr>
        <w:rFonts w:hint="default"/>
        <w:b/>
        <w:sz w:val="24"/>
      </w:rPr>
    </w:lvl>
    <w:lvl w:ilvl="1">
      <w:start w:val="1"/>
      <w:numFmt w:val="decimal"/>
      <w:lvlText w:val="%1.%2."/>
      <w:lvlJc w:val="left"/>
      <w:pPr>
        <w:ind w:left="720" w:hanging="540"/>
      </w:pPr>
      <w:rPr>
        <w:rFonts w:hint="default"/>
        <w:b/>
        <w:sz w:val="24"/>
      </w:rPr>
    </w:lvl>
    <w:lvl w:ilvl="2">
      <w:start w:val="7"/>
      <w:numFmt w:val="decimal"/>
      <w:lvlText w:val="%1.%2.%3."/>
      <w:lvlJc w:val="left"/>
      <w:pPr>
        <w:ind w:left="1288" w:hanging="720"/>
      </w:pPr>
      <w:rPr>
        <w:rFonts w:hint="default"/>
        <w:b w:val="0"/>
        <w:sz w:val="24"/>
      </w:rPr>
    </w:lvl>
    <w:lvl w:ilvl="3">
      <w:start w:val="1"/>
      <w:numFmt w:val="decimal"/>
      <w:lvlText w:val="%1.%2.%3.%4."/>
      <w:lvlJc w:val="left"/>
      <w:pPr>
        <w:ind w:left="1260" w:hanging="720"/>
      </w:pPr>
      <w:rPr>
        <w:rFonts w:hint="default"/>
        <w:b/>
        <w:sz w:val="24"/>
      </w:rPr>
    </w:lvl>
    <w:lvl w:ilvl="4">
      <w:start w:val="1"/>
      <w:numFmt w:val="decimal"/>
      <w:lvlText w:val="%1.%2.%3.%4.%5."/>
      <w:lvlJc w:val="left"/>
      <w:pPr>
        <w:ind w:left="1800" w:hanging="1080"/>
      </w:pPr>
      <w:rPr>
        <w:rFonts w:hint="default"/>
        <w:b/>
        <w:sz w:val="24"/>
      </w:rPr>
    </w:lvl>
    <w:lvl w:ilvl="5">
      <w:start w:val="1"/>
      <w:numFmt w:val="decimal"/>
      <w:lvlText w:val="%1.%2.%3.%4.%5.%6."/>
      <w:lvlJc w:val="left"/>
      <w:pPr>
        <w:ind w:left="1980" w:hanging="1080"/>
      </w:pPr>
      <w:rPr>
        <w:rFonts w:hint="default"/>
        <w:b/>
        <w:sz w:val="24"/>
      </w:rPr>
    </w:lvl>
    <w:lvl w:ilvl="6">
      <w:start w:val="1"/>
      <w:numFmt w:val="decimal"/>
      <w:lvlText w:val="%1.%2.%3.%4.%5.%6.%7."/>
      <w:lvlJc w:val="left"/>
      <w:pPr>
        <w:ind w:left="2520" w:hanging="1440"/>
      </w:pPr>
      <w:rPr>
        <w:rFonts w:hint="default"/>
        <w:b/>
        <w:sz w:val="24"/>
      </w:rPr>
    </w:lvl>
    <w:lvl w:ilvl="7">
      <w:start w:val="1"/>
      <w:numFmt w:val="decimal"/>
      <w:lvlText w:val="%1.%2.%3.%4.%5.%6.%7.%8."/>
      <w:lvlJc w:val="left"/>
      <w:pPr>
        <w:ind w:left="2700" w:hanging="1440"/>
      </w:pPr>
      <w:rPr>
        <w:rFonts w:hint="default"/>
        <w:b/>
        <w:sz w:val="24"/>
      </w:rPr>
    </w:lvl>
    <w:lvl w:ilvl="8">
      <w:start w:val="1"/>
      <w:numFmt w:val="decimal"/>
      <w:lvlText w:val="%1.%2.%3.%4.%5.%6.%7.%8.%9."/>
      <w:lvlJc w:val="left"/>
      <w:pPr>
        <w:ind w:left="3240" w:hanging="1800"/>
      </w:pPr>
      <w:rPr>
        <w:rFonts w:hint="default"/>
        <w:b/>
        <w:sz w:val="24"/>
      </w:rPr>
    </w:lvl>
  </w:abstractNum>
  <w:abstractNum w:abstractNumId="3" w15:restartNumberingAfterBreak="0">
    <w:nsid w:val="2784313B"/>
    <w:multiLevelType w:val="hybridMultilevel"/>
    <w:tmpl w:val="788E6F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5613E1F"/>
    <w:multiLevelType w:val="multilevel"/>
    <w:tmpl w:val="E07A28E4"/>
    <w:lvl w:ilvl="0">
      <w:start w:val="2"/>
      <w:numFmt w:val="decimal"/>
      <w:lvlText w:val="%1."/>
      <w:lvlJc w:val="left"/>
      <w:pPr>
        <w:ind w:left="540" w:hanging="540"/>
      </w:pPr>
      <w:rPr>
        <w:rFonts w:hint="default"/>
        <w:sz w:val="24"/>
      </w:rPr>
    </w:lvl>
    <w:lvl w:ilvl="1">
      <w:start w:val="1"/>
      <w:numFmt w:val="decimal"/>
      <w:lvlText w:val="%1.%2."/>
      <w:lvlJc w:val="left"/>
      <w:pPr>
        <w:ind w:left="824" w:hanging="540"/>
      </w:pPr>
      <w:rPr>
        <w:rFonts w:hint="default"/>
        <w:sz w:val="24"/>
      </w:rPr>
    </w:lvl>
    <w:lvl w:ilvl="2">
      <w:start w:val="8"/>
      <w:numFmt w:val="decimal"/>
      <w:lvlText w:val="%1.%2.%3."/>
      <w:lvlJc w:val="left"/>
      <w:pPr>
        <w:ind w:left="720" w:hanging="720"/>
      </w:pPr>
      <w:rPr>
        <w:rFonts w:hint="default"/>
        <w:sz w:val="24"/>
      </w:rPr>
    </w:lvl>
    <w:lvl w:ilvl="3">
      <w:start w:val="1"/>
      <w:numFmt w:val="decimal"/>
      <w:lvlText w:val="%1.%2.%3.%4."/>
      <w:lvlJc w:val="left"/>
      <w:pPr>
        <w:ind w:left="1572" w:hanging="72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500" w:hanging="1080"/>
      </w:pPr>
      <w:rPr>
        <w:rFonts w:hint="default"/>
        <w:sz w:val="24"/>
      </w:rPr>
    </w:lvl>
    <w:lvl w:ilvl="6">
      <w:start w:val="1"/>
      <w:numFmt w:val="decimal"/>
      <w:lvlText w:val="%1.%2.%3.%4.%5.%6.%7."/>
      <w:lvlJc w:val="left"/>
      <w:pPr>
        <w:ind w:left="3144" w:hanging="1440"/>
      </w:pPr>
      <w:rPr>
        <w:rFonts w:hint="default"/>
        <w:sz w:val="24"/>
      </w:rPr>
    </w:lvl>
    <w:lvl w:ilvl="7">
      <w:start w:val="1"/>
      <w:numFmt w:val="decimal"/>
      <w:lvlText w:val="%1.%2.%3.%4.%5.%6.%7.%8."/>
      <w:lvlJc w:val="left"/>
      <w:pPr>
        <w:ind w:left="3428" w:hanging="1440"/>
      </w:pPr>
      <w:rPr>
        <w:rFonts w:hint="default"/>
        <w:sz w:val="24"/>
      </w:rPr>
    </w:lvl>
    <w:lvl w:ilvl="8">
      <w:start w:val="1"/>
      <w:numFmt w:val="decimal"/>
      <w:lvlText w:val="%1.%2.%3.%4.%5.%6.%7.%8.%9."/>
      <w:lvlJc w:val="left"/>
      <w:pPr>
        <w:ind w:left="4072" w:hanging="1800"/>
      </w:pPr>
      <w:rPr>
        <w:rFonts w:hint="default"/>
        <w:sz w:val="24"/>
      </w:rPr>
    </w:lvl>
  </w:abstractNum>
  <w:abstractNum w:abstractNumId="5" w15:restartNumberingAfterBreak="0">
    <w:nsid w:val="6EE45E67"/>
    <w:multiLevelType w:val="hybridMultilevel"/>
    <w:tmpl w:val="E5CA394A"/>
    <w:lvl w:ilvl="0" w:tplc="12D611F0">
      <w:start w:val="1"/>
      <w:numFmt w:val="decimal"/>
      <w:lvlText w:val="%1."/>
      <w:lvlJc w:val="left"/>
      <w:pPr>
        <w:tabs>
          <w:tab w:val="num" w:pos="765"/>
        </w:tabs>
        <w:ind w:left="765" w:hanging="405"/>
      </w:pPr>
      <w:rPr>
        <w:rFonts w:cs="Times New Roman" w:hint="default"/>
        <w:b w:val="0"/>
      </w:rPr>
    </w:lvl>
    <w:lvl w:ilvl="1" w:tplc="0419000F">
      <w:start w:val="1"/>
      <w:numFmt w:val="decimal"/>
      <w:lvlText w:val="%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A06169B"/>
    <w:multiLevelType w:val="hybridMultilevel"/>
    <w:tmpl w:val="DF6E315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B221BDC"/>
    <w:multiLevelType w:val="multilevel"/>
    <w:tmpl w:val="6A526CA0"/>
    <w:lvl w:ilvl="0">
      <w:start w:val="2"/>
      <w:numFmt w:val="decimal"/>
      <w:lvlText w:val="%1."/>
      <w:lvlJc w:val="left"/>
      <w:pPr>
        <w:ind w:left="660" w:hanging="660"/>
      </w:pPr>
      <w:rPr>
        <w:rFonts w:hint="default"/>
        <w:sz w:val="24"/>
      </w:rPr>
    </w:lvl>
    <w:lvl w:ilvl="1">
      <w:start w:val="1"/>
      <w:numFmt w:val="decimal"/>
      <w:lvlText w:val="%1.%2."/>
      <w:lvlJc w:val="left"/>
      <w:pPr>
        <w:ind w:left="943" w:hanging="660"/>
      </w:pPr>
      <w:rPr>
        <w:rFonts w:hint="default"/>
        <w:sz w:val="24"/>
      </w:rPr>
    </w:lvl>
    <w:lvl w:ilvl="2">
      <w:start w:val="10"/>
      <w:numFmt w:val="decimal"/>
      <w:lvlText w:val="%1.%2.%3."/>
      <w:lvlJc w:val="left"/>
      <w:pPr>
        <w:ind w:left="1286" w:hanging="720"/>
      </w:pPr>
      <w:rPr>
        <w:rFonts w:hint="default"/>
        <w:sz w:val="24"/>
      </w:rPr>
    </w:lvl>
    <w:lvl w:ilvl="3">
      <w:start w:val="1"/>
      <w:numFmt w:val="decimal"/>
      <w:lvlText w:val="%1.%2.%3.%4."/>
      <w:lvlJc w:val="left"/>
      <w:pPr>
        <w:ind w:left="1569" w:hanging="720"/>
      </w:pPr>
      <w:rPr>
        <w:rFonts w:hint="default"/>
        <w:sz w:val="24"/>
      </w:rPr>
    </w:lvl>
    <w:lvl w:ilvl="4">
      <w:start w:val="1"/>
      <w:numFmt w:val="decimal"/>
      <w:lvlText w:val="%1.%2.%3.%4.%5."/>
      <w:lvlJc w:val="left"/>
      <w:pPr>
        <w:ind w:left="2212" w:hanging="1080"/>
      </w:pPr>
      <w:rPr>
        <w:rFonts w:hint="default"/>
        <w:sz w:val="24"/>
      </w:rPr>
    </w:lvl>
    <w:lvl w:ilvl="5">
      <w:start w:val="1"/>
      <w:numFmt w:val="decimal"/>
      <w:lvlText w:val="%1.%2.%3.%4.%5.%6."/>
      <w:lvlJc w:val="left"/>
      <w:pPr>
        <w:ind w:left="2495" w:hanging="1080"/>
      </w:pPr>
      <w:rPr>
        <w:rFonts w:hint="default"/>
        <w:sz w:val="24"/>
      </w:rPr>
    </w:lvl>
    <w:lvl w:ilvl="6">
      <w:start w:val="1"/>
      <w:numFmt w:val="decimal"/>
      <w:lvlText w:val="%1.%2.%3.%4.%5.%6.%7."/>
      <w:lvlJc w:val="left"/>
      <w:pPr>
        <w:ind w:left="3138" w:hanging="1440"/>
      </w:pPr>
      <w:rPr>
        <w:rFonts w:hint="default"/>
        <w:sz w:val="24"/>
      </w:rPr>
    </w:lvl>
    <w:lvl w:ilvl="7">
      <w:start w:val="1"/>
      <w:numFmt w:val="decimal"/>
      <w:lvlText w:val="%1.%2.%3.%4.%5.%6.%7.%8."/>
      <w:lvlJc w:val="left"/>
      <w:pPr>
        <w:ind w:left="3421" w:hanging="1440"/>
      </w:pPr>
      <w:rPr>
        <w:rFonts w:hint="default"/>
        <w:sz w:val="24"/>
      </w:rPr>
    </w:lvl>
    <w:lvl w:ilvl="8">
      <w:start w:val="1"/>
      <w:numFmt w:val="decimal"/>
      <w:lvlText w:val="%1.%2.%3.%4.%5.%6.%7.%8.%9."/>
      <w:lvlJc w:val="left"/>
      <w:pPr>
        <w:ind w:left="4064" w:hanging="1800"/>
      </w:pPr>
      <w:rPr>
        <w:rFonts w:hint="default"/>
        <w:sz w:val="24"/>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86"/>
    <w:rsid w:val="00002A2F"/>
    <w:rsid w:val="00017B3A"/>
    <w:rsid w:val="000234A9"/>
    <w:rsid w:val="0002668B"/>
    <w:rsid w:val="000323F0"/>
    <w:rsid w:val="00041255"/>
    <w:rsid w:val="000412E6"/>
    <w:rsid w:val="00077979"/>
    <w:rsid w:val="000961AB"/>
    <w:rsid w:val="000C76CB"/>
    <w:rsid w:val="000D5022"/>
    <w:rsid w:val="00155755"/>
    <w:rsid w:val="00160556"/>
    <w:rsid w:val="00166D45"/>
    <w:rsid w:val="001B2468"/>
    <w:rsid w:val="001D217B"/>
    <w:rsid w:val="001D497A"/>
    <w:rsid w:val="001F6683"/>
    <w:rsid w:val="00201AFE"/>
    <w:rsid w:val="00222919"/>
    <w:rsid w:val="0022798B"/>
    <w:rsid w:val="0025425B"/>
    <w:rsid w:val="00274332"/>
    <w:rsid w:val="002752E7"/>
    <w:rsid w:val="002F4671"/>
    <w:rsid w:val="0030693B"/>
    <w:rsid w:val="00337A4C"/>
    <w:rsid w:val="00354B7F"/>
    <w:rsid w:val="00361859"/>
    <w:rsid w:val="00396049"/>
    <w:rsid w:val="003F0D1F"/>
    <w:rsid w:val="003F24BE"/>
    <w:rsid w:val="003F3C84"/>
    <w:rsid w:val="003F7149"/>
    <w:rsid w:val="00401D8C"/>
    <w:rsid w:val="0041042E"/>
    <w:rsid w:val="00423C69"/>
    <w:rsid w:val="00435E35"/>
    <w:rsid w:val="00476DD3"/>
    <w:rsid w:val="00483795"/>
    <w:rsid w:val="004869FC"/>
    <w:rsid w:val="004A079F"/>
    <w:rsid w:val="004A28FD"/>
    <w:rsid w:val="004B7FC1"/>
    <w:rsid w:val="004C5449"/>
    <w:rsid w:val="004C6EC1"/>
    <w:rsid w:val="004D7BD3"/>
    <w:rsid w:val="004E0A10"/>
    <w:rsid w:val="004E5D08"/>
    <w:rsid w:val="004E61F0"/>
    <w:rsid w:val="004F6424"/>
    <w:rsid w:val="00513421"/>
    <w:rsid w:val="0052021A"/>
    <w:rsid w:val="00522D26"/>
    <w:rsid w:val="005271CD"/>
    <w:rsid w:val="00534548"/>
    <w:rsid w:val="00546F4B"/>
    <w:rsid w:val="00555531"/>
    <w:rsid w:val="00581AC5"/>
    <w:rsid w:val="005C6AF1"/>
    <w:rsid w:val="006019B2"/>
    <w:rsid w:val="0063226C"/>
    <w:rsid w:val="006344F4"/>
    <w:rsid w:val="00645577"/>
    <w:rsid w:val="00655A5D"/>
    <w:rsid w:val="00670B7F"/>
    <w:rsid w:val="006777F8"/>
    <w:rsid w:val="00686F78"/>
    <w:rsid w:val="006C1B53"/>
    <w:rsid w:val="006D0B09"/>
    <w:rsid w:val="006E0972"/>
    <w:rsid w:val="006E4DE7"/>
    <w:rsid w:val="006E574C"/>
    <w:rsid w:val="006F07E7"/>
    <w:rsid w:val="00701E12"/>
    <w:rsid w:val="00707B8C"/>
    <w:rsid w:val="007114CD"/>
    <w:rsid w:val="0071195C"/>
    <w:rsid w:val="0071304C"/>
    <w:rsid w:val="00732C86"/>
    <w:rsid w:val="0077010F"/>
    <w:rsid w:val="007A2024"/>
    <w:rsid w:val="007C21AF"/>
    <w:rsid w:val="007D3D10"/>
    <w:rsid w:val="007D676E"/>
    <w:rsid w:val="0083142C"/>
    <w:rsid w:val="00847518"/>
    <w:rsid w:val="00864C18"/>
    <w:rsid w:val="00896363"/>
    <w:rsid w:val="008A22E5"/>
    <w:rsid w:val="008C4920"/>
    <w:rsid w:val="00905A0F"/>
    <w:rsid w:val="009126AB"/>
    <w:rsid w:val="00916634"/>
    <w:rsid w:val="00941191"/>
    <w:rsid w:val="00952C48"/>
    <w:rsid w:val="00963DD3"/>
    <w:rsid w:val="00981AA2"/>
    <w:rsid w:val="009A4635"/>
    <w:rsid w:val="009B0EEF"/>
    <w:rsid w:val="009E0AF4"/>
    <w:rsid w:val="009F12AA"/>
    <w:rsid w:val="009F3CC5"/>
    <w:rsid w:val="00A37B0D"/>
    <w:rsid w:val="00A74972"/>
    <w:rsid w:val="00A81688"/>
    <w:rsid w:val="00B06548"/>
    <w:rsid w:val="00B06E1B"/>
    <w:rsid w:val="00B13FAE"/>
    <w:rsid w:val="00B61F94"/>
    <w:rsid w:val="00B709AB"/>
    <w:rsid w:val="00BB52C4"/>
    <w:rsid w:val="00BB5BB8"/>
    <w:rsid w:val="00BC6A5A"/>
    <w:rsid w:val="00BD3A94"/>
    <w:rsid w:val="00BD3C72"/>
    <w:rsid w:val="00BE002A"/>
    <w:rsid w:val="00C1372D"/>
    <w:rsid w:val="00C15CEE"/>
    <w:rsid w:val="00C66387"/>
    <w:rsid w:val="00C76D9B"/>
    <w:rsid w:val="00C958D5"/>
    <w:rsid w:val="00CA2BB7"/>
    <w:rsid w:val="00CB5BBD"/>
    <w:rsid w:val="00CF4085"/>
    <w:rsid w:val="00D329B7"/>
    <w:rsid w:val="00D532FF"/>
    <w:rsid w:val="00D70899"/>
    <w:rsid w:val="00D72221"/>
    <w:rsid w:val="00D81C5A"/>
    <w:rsid w:val="00DD6909"/>
    <w:rsid w:val="00DE2ACE"/>
    <w:rsid w:val="00DF147B"/>
    <w:rsid w:val="00DF75EF"/>
    <w:rsid w:val="00E03077"/>
    <w:rsid w:val="00E10433"/>
    <w:rsid w:val="00E145B0"/>
    <w:rsid w:val="00E41EAF"/>
    <w:rsid w:val="00E716B4"/>
    <w:rsid w:val="00E74CD8"/>
    <w:rsid w:val="00EE0FAA"/>
    <w:rsid w:val="00EE5B37"/>
    <w:rsid w:val="00EF185F"/>
    <w:rsid w:val="00F31D52"/>
    <w:rsid w:val="00F45C82"/>
    <w:rsid w:val="00F563A5"/>
    <w:rsid w:val="00F61BD3"/>
    <w:rsid w:val="00F92941"/>
    <w:rsid w:val="00F938E5"/>
    <w:rsid w:val="00F96883"/>
    <w:rsid w:val="00FB4896"/>
    <w:rsid w:val="00FB4A6C"/>
    <w:rsid w:val="00FD5C31"/>
    <w:rsid w:val="00FE6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08C8"/>
  <w15:chartTrackingRefBased/>
  <w15:docId w15:val="{A34E49E3-F401-45FD-A4D6-6DC10B55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C5A"/>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D81C5A"/>
    <w:pPr>
      <w:widowControl/>
      <w:autoSpaceDE/>
      <w:autoSpaceDN/>
      <w:adjustRightInd/>
      <w:ind w:firstLine="540"/>
      <w:jc w:val="both"/>
    </w:pPr>
    <w:rPr>
      <w:sz w:val="24"/>
      <w:szCs w:val="24"/>
    </w:rPr>
  </w:style>
  <w:style w:type="character" w:customStyle="1" w:styleId="20">
    <w:name w:val="Основной текст 2 Знак"/>
    <w:link w:val="2"/>
    <w:uiPriority w:val="99"/>
    <w:rsid w:val="00D81C5A"/>
    <w:rPr>
      <w:rFonts w:ascii="Times New Roman" w:eastAsia="Times New Roman" w:hAnsi="Times New Roman" w:cs="Times New Roman"/>
      <w:sz w:val="24"/>
      <w:szCs w:val="24"/>
      <w:lang w:eastAsia="ru-RU"/>
    </w:rPr>
  </w:style>
  <w:style w:type="character" w:styleId="a3">
    <w:name w:val="annotation reference"/>
    <w:semiHidden/>
    <w:unhideWhenUsed/>
    <w:rsid w:val="00E10433"/>
    <w:rPr>
      <w:sz w:val="16"/>
      <w:szCs w:val="16"/>
    </w:rPr>
  </w:style>
  <w:style w:type="paragraph" w:styleId="a4">
    <w:name w:val="annotation text"/>
    <w:basedOn w:val="a"/>
    <w:link w:val="a5"/>
    <w:semiHidden/>
    <w:unhideWhenUsed/>
    <w:rsid w:val="00E10433"/>
  </w:style>
  <w:style w:type="character" w:customStyle="1" w:styleId="a5">
    <w:name w:val="Текст примечания Знак"/>
    <w:link w:val="a4"/>
    <w:semiHidden/>
    <w:rsid w:val="00E10433"/>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E10433"/>
    <w:rPr>
      <w:b/>
      <w:bCs/>
    </w:rPr>
  </w:style>
  <w:style w:type="character" w:customStyle="1" w:styleId="a7">
    <w:name w:val="Тема примечания Знак"/>
    <w:link w:val="a6"/>
    <w:uiPriority w:val="99"/>
    <w:semiHidden/>
    <w:rsid w:val="00E10433"/>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E10433"/>
    <w:rPr>
      <w:rFonts w:ascii="Tahoma" w:hAnsi="Tahoma" w:cs="Tahoma"/>
      <w:sz w:val="16"/>
      <w:szCs w:val="16"/>
    </w:rPr>
  </w:style>
  <w:style w:type="character" w:customStyle="1" w:styleId="a9">
    <w:name w:val="Текст выноски Знак"/>
    <w:link w:val="a8"/>
    <w:uiPriority w:val="99"/>
    <w:semiHidden/>
    <w:rsid w:val="00E10433"/>
    <w:rPr>
      <w:rFonts w:ascii="Tahoma" w:eastAsia="Times New Roman" w:hAnsi="Tahoma" w:cs="Tahoma"/>
      <w:sz w:val="16"/>
      <w:szCs w:val="16"/>
      <w:lang w:eastAsia="ru-RU"/>
    </w:rPr>
  </w:style>
  <w:style w:type="character" w:styleId="aa">
    <w:name w:val="Hyperlink"/>
    <w:uiPriority w:val="99"/>
    <w:unhideWhenUsed/>
    <w:rsid w:val="004E0A10"/>
    <w:rPr>
      <w:color w:val="0563C1"/>
      <w:u w:val="single"/>
    </w:rPr>
  </w:style>
  <w:style w:type="paragraph" w:styleId="ab">
    <w:name w:val="List Paragraph"/>
    <w:basedOn w:val="a"/>
    <w:uiPriority w:val="34"/>
    <w:qFormat/>
    <w:rsid w:val="0025425B"/>
    <w:pPr>
      <w:widowControl/>
      <w:autoSpaceDE/>
      <w:autoSpaceDN/>
      <w:adjustRightInd/>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83144">
      <w:bodyDiv w:val="1"/>
      <w:marLeft w:val="0"/>
      <w:marRight w:val="0"/>
      <w:marTop w:val="0"/>
      <w:marBottom w:val="0"/>
      <w:divBdr>
        <w:top w:val="none" w:sz="0" w:space="0" w:color="auto"/>
        <w:left w:val="none" w:sz="0" w:space="0" w:color="auto"/>
        <w:bottom w:val="none" w:sz="0" w:space="0" w:color="auto"/>
        <w:right w:val="none" w:sz="0" w:space="0" w:color="auto"/>
      </w:divBdr>
    </w:div>
    <w:div w:id="18076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ren-refcentr.ru" TargetMode="External"/><Relationship Id="rId3" Type="http://schemas.openxmlformats.org/officeDocument/2006/relationships/styles" Target="styles.xml"/><Relationship Id="rId7" Type="http://schemas.openxmlformats.org/officeDocument/2006/relationships/hyperlink" Target="http://www.oren-refcen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en-refcent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gu-orengs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65FA7-89EB-498A-AAA0-86B6E5AA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2531</Words>
  <Characters>14427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O'KEY LLC</Company>
  <LinksUpToDate>false</LinksUpToDate>
  <CharactersWithSpaces>16925</CharactersWithSpaces>
  <SharedDoc>false</SharedDoc>
  <HLinks>
    <vt:vector size="12" baseType="variant">
      <vt:variant>
        <vt:i4>2752592</vt:i4>
      </vt:variant>
      <vt:variant>
        <vt:i4>3</vt:i4>
      </vt:variant>
      <vt:variant>
        <vt:i4>0</vt:i4>
      </vt:variant>
      <vt:variant>
        <vt:i4>5</vt:i4>
      </vt:variant>
      <vt:variant>
        <vt:lpwstr>mailto:fgu-orengsi@mail.ru</vt:lpwstr>
      </vt:variant>
      <vt:variant>
        <vt:lpwstr/>
      </vt:variant>
      <vt:variant>
        <vt:i4>4915218</vt:i4>
      </vt:variant>
      <vt:variant>
        <vt:i4>0</vt:i4>
      </vt:variant>
      <vt:variant>
        <vt:i4>0</vt:i4>
      </vt:variant>
      <vt:variant>
        <vt:i4>5</vt:i4>
      </vt:variant>
      <vt:variant>
        <vt:lpwstr>http://www.oren-refcentr.ru/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Buzunova</dc:creator>
  <cp:keywords/>
  <cp:lastModifiedBy>Пользователь</cp:lastModifiedBy>
  <cp:revision>5</cp:revision>
  <cp:lastPrinted>2021-11-22T04:48:00Z</cp:lastPrinted>
  <dcterms:created xsi:type="dcterms:W3CDTF">2022-12-13T06:09:00Z</dcterms:created>
  <dcterms:modified xsi:type="dcterms:W3CDTF">2022-12-13T06:32:00Z</dcterms:modified>
</cp:coreProperties>
</file>